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504BE" w14:textId="3127C185" w:rsidR="008F39A3" w:rsidRDefault="00392398" w:rsidP="00392398">
      <w:pPr>
        <w:pStyle w:val="Standard"/>
        <w:snapToGrid w:val="0"/>
        <w:jc w:val="center"/>
        <w:rPr>
          <w:rFonts w:eastAsia="Arial"/>
          <w:color w:val="000000" w:themeColor="text1"/>
          <w:sz w:val="20"/>
          <w:szCs w:val="20"/>
        </w:rPr>
      </w:pPr>
      <w:r w:rsidRPr="00140500">
        <w:rPr>
          <w:b/>
        </w:rPr>
        <w:t xml:space="preserve">Matriz de revisión de las observaciones recibidas durante la consulta pública efectuada entre el </w:t>
      </w:r>
      <w:r w:rsidR="00B52DA1">
        <w:rPr>
          <w:b/>
        </w:rPr>
        <w:t>29 de agosto y el 19 de septiembre de 2023</w:t>
      </w:r>
      <w:r>
        <w:rPr>
          <w:b/>
        </w:rPr>
        <w:t xml:space="preserve"> </w:t>
      </w:r>
      <w:r w:rsidRPr="00140500">
        <w:rPr>
          <w:b/>
        </w:rPr>
        <w:t xml:space="preserve">del Proyecto de </w:t>
      </w:r>
      <w:r>
        <w:rPr>
          <w:b/>
        </w:rPr>
        <w:t>resolución</w:t>
      </w:r>
      <w:r w:rsidRPr="00140500">
        <w:rPr>
          <w:b/>
        </w:rPr>
        <w:t xml:space="preserve"> </w:t>
      </w:r>
      <w:r w:rsidR="008F39A3" w:rsidRPr="27ED0822">
        <w:rPr>
          <w:rFonts w:eastAsia="Arial"/>
          <w:i/>
          <w:iCs/>
          <w:color w:val="000000" w:themeColor="text1"/>
          <w:sz w:val="20"/>
          <w:szCs w:val="20"/>
        </w:rPr>
        <w:t>“Por la cual se establece las disposiciones que aplican para el contenido, periodicidad y procedimientos asociados a los reportes de eventos adversos y los programas de Farmacovigilancia que deben presentar los Titulares de registros sanitarios, los laboratorios farmacéuticos y establecimientos fabricantes e importadores autorizados según corresponda de medicamentos de síntesis química, gases medicinales, medicamentos biológicos, y productos Fitoterapéuticos”.</w:t>
      </w:r>
    </w:p>
    <w:p w14:paraId="155A085D" w14:textId="77777777" w:rsidR="008F39A3" w:rsidRDefault="008F39A3"/>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
        <w:gridCol w:w="1557"/>
        <w:gridCol w:w="1277"/>
        <w:gridCol w:w="2268"/>
        <w:gridCol w:w="3902"/>
        <w:gridCol w:w="5321"/>
      </w:tblGrid>
      <w:tr w:rsidR="0005494D" w:rsidRPr="001C2ACF" w14:paraId="25514629" w14:textId="77777777" w:rsidTr="001C2ACF">
        <w:trPr>
          <w:trHeight w:val="1770"/>
          <w:tblHeader/>
        </w:trPr>
        <w:tc>
          <w:tcPr>
            <w:tcW w:w="143" w:type="pct"/>
            <w:shd w:val="clear" w:color="auto" w:fill="CAEDFB" w:themeFill="accent4" w:themeFillTint="33"/>
            <w:vAlign w:val="center"/>
            <w:hideMark/>
          </w:tcPr>
          <w:p w14:paraId="2D3C50E7" w14:textId="77777777" w:rsidR="009B587F" w:rsidRPr="001C2ACF" w:rsidRDefault="009B587F" w:rsidP="001C2ACF">
            <w:pPr>
              <w:spacing w:after="0" w:line="240" w:lineRule="auto"/>
              <w:jc w:val="center"/>
              <w:rPr>
                <w:rFonts w:ascii="Arial" w:eastAsia="Times New Roman" w:hAnsi="Arial" w:cs="Arial"/>
                <w:b/>
                <w:bCs/>
                <w:color w:val="000000"/>
                <w:kern w:val="0"/>
                <w:sz w:val="16"/>
                <w:szCs w:val="16"/>
                <w:lang w:eastAsia="es-CO"/>
                <w14:ligatures w14:val="none"/>
              </w:rPr>
            </w:pPr>
            <w:r w:rsidRPr="001C2ACF">
              <w:rPr>
                <w:rFonts w:ascii="Arial" w:eastAsia="Times New Roman" w:hAnsi="Arial" w:cs="Arial"/>
                <w:b/>
                <w:bCs/>
                <w:color w:val="000000"/>
                <w:kern w:val="0"/>
                <w:sz w:val="16"/>
                <w:szCs w:val="16"/>
                <w:lang w:eastAsia="es-CO"/>
                <w14:ligatures w14:val="none"/>
              </w:rPr>
              <w:t>No</w:t>
            </w:r>
          </w:p>
        </w:tc>
        <w:tc>
          <w:tcPr>
            <w:tcW w:w="528" w:type="pct"/>
            <w:shd w:val="clear" w:color="auto" w:fill="CAEDFB" w:themeFill="accent4" w:themeFillTint="33"/>
            <w:vAlign w:val="center"/>
            <w:hideMark/>
          </w:tcPr>
          <w:p w14:paraId="7DF88522" w14:textId="77777777" w:rsidR="009B587F" w:rsidRPr="001C2ACF" w:rsidRDefault="009B587F" w:rsidP="001C2ACF">
            <w:pPr>
              <w:spacing w:after="0" w:line="240" w:lineRule="auto"/>
              <w:jc w:val="center"/>
              <w:rPr>
                <w:rFonts w:ascii="Arial" w:eastAsia="Times New Roman" w:hAnsi="Arial" w:cs="Arial"/>
                <w:b/>
                <w:bCs/>
                <w:color w:val="000000"/>
                <w:kern w:val="0"/>
                <w:sz w:val="16"/>
                <w:szCs w:val="16"/>
                <w:lang w:eastAsia="es-CO"/>
                <w14:ligatures w14:val="none"/>
              </w:rPr>
            </w:pPr>
            <w:r w:rsidRPr="001C2ACF">
              <w:rPr>
                <w:rFonts w:ascii="Arial" w:eastAsia="Times New Roman" w:hAnsi="Arial" w:cs="Arial"/>
                <w:b/>
                <w:bCs/>
                <w:color w:val="000000"/>
                <w:kern w:val="0"/>
                <w:sz w:val="16"/>
                <w:szCs w:val="16"/>
                <w:lang w:eastAsia="es-CO"/>
                <w14:ligatures w14:val="none"/>
              </w:rPr>
              <w:t>TEMA O CATEGORÍA</w:t>
            </w:r>
          </w:p>
        </w:tc>
        <w:tc>
          <w:tcPr>
            <w:tcW w:w="433" w:type="pct"/>
            <w:shd w:val="clear" w:color="auto" w:fill="CAEDFB" w:themeFill="accent4" w:themeFillTint="33"/>
            <w:vAlign w:val="center"/>
            <w:hideMark/>
          </w:tcPr>
          <w:p w14:paraId="421853AD" w14:textId="77777777" w:rsidR="009B587F" w:rsidRPr="001C2ACF" w:rsidRDefault="009B587F" w:rsidP="001C2ACF">
            <w:pPr>
              <w:spacing w:after="0" w:line="240" w:lineRule="auto"/>
              <w:jc w:val="center"/>
              <w:rPr>
                <w:rFonts w:ascii="Arial" w:eastAsia="Times New Roman" w:hAnsi="Arial" w:cs="Arial"/>
                <w:b/>
                <w:bCs/>
                <w:color w:val="000000"/>
                <w:kern w:val="0"/>
                <w:sz w:val="16"/>
                <w:szCs w:val="16"/>
                <w:lang w:eastAsia="es-CO"/>
                <w14:ligatures w14:val="none"/>
              </w:rPr>
            </w:pPr>
            <w:r w:rsidRPr="001C2ACF">
              <w:rPr>
                <w:rFonts w:ascii="Arial" w:eastAsia="Times New Roman" w:hAnsi="Arial" w:cs="Arial"/>
                <w:b/>
                <w:bCs/>
                <w:color w:val="000000"/>
                <w:kern w:val="0"/>
                <w:sz w:val="16"/>
                <w:szCs w:val="16"/>
                <w:lang w:eastAsia="es-CO"/>
                <w14:ligatures w14:val="none"/>
              </w:rPr>
              <w:t>Entidad o persona que formula el comentario</w:t>
            </w:r>
          </w:p>
        </w:tc>
        <w:tc>
          <w:tcPr>
            <w:tcW w:w="769" w:type="pct"/>
            <w:shd w:val="clear" w:color="auto" w:fill="CAEDFB" w:themeFill="accent4" w:themeFillTint="33"/>
            <w:vAlign w:val="center"/>
            <w:hideMark/>
          </w:tcPr>
          <w:p w14:paraId="3A4EE419" w14:textId="77777777" w:rsidR="009B587F" w:rsidRPr="001C2ACF" w:rsidRDefault="009B587F" w:rsidP="001C2ACF">
            <w:pPr>
              <w:spacing w:after="0" w:line="240" w:lineRule="auto"/>
              <w:jc w:val="center"/>
              <w:rPr>
                <w:rFonts w:ascii="Arial" w:eastAsia="Times New Roman" w:hAnsi="Arial" w:cs="Arial"/>
                <w:b/>
                <w:bCs/>
                <w:color w:val="000000"/>
                <w:kern w:val="0"/>
                <w:sz w:val="16"/>
                <w:szCs w:val="16"/>
                <w:lang w:eastAsia="es-CO"/>
                <w14:ligatures w14:val="none"/>
              </w:rPr>
            </w:pPr>
            <w:r w:rsidRPr="001C2ACF">
              <w:rPr>
                <w:rFonts w:ascii="Arial" w:eastAsia="Times New Roman" w:hAnsi="Arial" w:cs="Arial"/>
                <w:b/>
                <w:bCs/>
                <w:color w:val="000000"/>
                <w:kern w:val="0"/>
                <w:sz w:val="16"/>
                <w:szCs w:val="16"/>
                <w:lang w:eastAsia="es-CO"/>
                <w14:ligatures w14:val="none"/>
              </w:rPr>
              <w:t>Artículo, numeral, inciso o aparte de proyecto normativo frente al que se formula el comentario.</w:t>
            </w:r>
          </w:p>
        </w:tc>
        <w:tc>
          <w:tcPr>
            <w:tcW w:w="1323" w:type="pct"/>
            <w:shd w:val="clear" w:color="auto" w:fill="CAEDFB" w:themeFill="accent4" w:themeFillTint="33"/>
            <w:vAlign w:val="center"/>
            <w:hideMark/>
          </w:tcPr>
          <w:p w14:paraId="7F915B29" w14:textId="77777777" w:rsidR="009B587F" w:rsidRPr="001C2ACF" w:rsidRDefault="009B587F" w:rsidP="001C2ACF">
            <w:pPr>
              <w:spacing w:after="0" w:line="240" w:lineRule="auto"/>
              <w:jc w:val="center"/>
              <w:rPr>
                <w:rFonts w:ascii="Arial" w:eastAsia="Times New Roman" w:hAnsi="Arial" w:cs="Arial"/>
                <w:b/>
                <w:bCs/>
                <w:color w:val="000000"/>
                <w:kern w:val="0"/>
                <w:sz w:val="16"/>
                <w:szCs w:val="16"/>
                <w:lang w:eastAsia="es-CO"/>
                <w14:ligatures w14:val="none"/>
              </w:rPr>
            </w:pPr>
            <w:r w:rsidRPr="001C2ACF">
              <w:rPr>
                <w:rFonts w:ascii="Arial" w:eastAsia="Times New Roman" w:hAnsi="Arial" w:cs="Arial"/>
                <w:b/>
                <w:bCs/>
                <w:color w:val="000000"/>
                <w:kern w:val="0"/>
                <w:sz w:val="16"/>
                <w:szCs w:val="16"/>
                <w:lang w:eastAsia="es-CO"/>
                <w14:ligatures w14:val="none"/>
              </w:rPr>
              <w:t>Comentario, observación o propuesta formulada</w:t>
            </w:r>
          </w:p>
        </w:tc>
        <w:tc>
          <w:tcPr>
            <w:tcW w:w="1804" w:type="pct"/>
            <w:shd w:val="clear" w:color="auto" w:fill="CAEDFB" w:themeFill="accent4" w:themeFillTint="33"/>
            <w:vAlign w:val="center"/>
            <w:hideMark/>
          </w:tcPr>
          <w:p w14:paraId="06632A0F" w14:textId="77777777" w:rsidR="009B587F" w:rsidRPr="001C2ACF" w:rsidRDefault="009B587F" w:rsidP="001C2ACF">
            <w:pPr>
              <w:spacing w:after="0" w:line="240" w:lineRule="auto"/>
              <w:jc w:val="center"/>
              <w:rPr>
                <w:rFonts w:ascii="Arial" w:eastAsia="Times New Roman" w:hAnsi="Arial" w:cs="Arial"/>
                <w:b/>
                <w:bCs/>
                <w:color w:val="000000"/>
                <w:kern w:val="0"/>
                <w:sz w:val="16"/>
                <w:szCs w:val="16"/>
                <w:lang w:eastAsia="es-CO"/>
                <w14:ligatures w14:val="none"/>
              </w:rPr>
            </w:pPr>
            <w:r w:rsidRPr="001C2ACF">
              <w:rPr>
                <w:rFonts w:ascii="Arial" w:eastAsia="Times New Roman" w:hAnsi="Arial" w:cs="Arial"/>
                <w:b/>
                <w:bCs/>
                <w:color w:val="000000"/>
                <w:kern w:val="0"/>
                <w:sz w:val="16"/>
                <w:szCs w:val="16"/>
                <w:lang w:eastAsia="es-CO"/>
                <w14:ligatures w14:val="none"/>
              </w:rPr>
              <w:t>Planteamiento del INVIMA, frente al comentario, observación o propuesta formulada</w:t>
            </w:r>
          </w:p>
        </w:tc>
      </w:tr>
      <w:tr w:rsidR="0005494D" w:rsidRPr="0005494D" w14:paraId="54840429" w14:textId="77777777" w:rsidTr="001C2ACF">
        <w:trPr>
          <w:trHeight w:val="2269"/>
        </w:trPr>
        <w:tc>
          <w:tcPr>
            <w:tcW w:w="143" w:type="pct"/>
            <w:shd w:val="clear" w:color="auto" w:fill="auto"/>
            <w:vAlign w:val="center"/>
            <w:hideMark/>
          </w:tcPr>
          <w:p w14:paraId="39FD5C0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w:t>
            </w:r>
          </w:p>
        </w:tc>
        <w:tc>
          <w:tcPr>
            <w:tcW w:w="528" w:type="pct"/>
            <w:shd w:val="clear" w:color="auto" w:fill="auto"/>
            <w:vAlign w:val="center"/>
            <w:hideMark/>
          </w:tcPr>
          <w:p w14:paraId="47C036C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4037ADE" w14:textId="77777777" w:rsidR="009B587F" w:rsidRPr="001C2ACF" w:rsidRDefault="009B587F" w:rsidP="001C2ACF">
            <w:pPr>
              <w:spacing w:after="0" w:line="240" w:lineRule="auto"/>
              <w:rPr>
                <w:rFonts w:ascii="Arial" w:eastAsia="Times New Roman" w:hAnsi="Arial" w:cs="Arial"/>
                <w:color w:val="444444"/>
                <w:kern w:val="0"/>
                <w:sz w:val="16"/>
                <w:szCs w:val="16"/>
                <w:lang w:eastAsia="es-CO"/>
                <w14:ligatures w14:val="none"/>
              </w:rPr>
            </w:pPr>
            <w:r w:rsidRPr="001C2ACF">
              <w:rPr>
                <w:rFonts w:ascii="Arial" w:eastAsia="Times New Roman" w:hAnsi="Arial" w:cs="Arial"/>
                <w:color w:val="444444"/>
                <w:kern w:val="0"/>
                <w:sz w:val="16"/>
                <w:szCs w:val="16"/>
                <w:lang w:eastAsia="es-CO"/>
                <w14:ligatures w14:val="none"/>
              </w:rPr>
              <w:t>CRISTIAN</w:t>
            </w:r>
          </w:p>
        </w:tc>
        <w:tc>
          <w:tcPr>
            <w:tcW w:w="769" w:type="pct"/>
            <w:shd w:val="clear" w:color="auto" w:fill="auto"/>
            <w:vAlign w:val="center"/>
            <w:hideMark/>
          </w:tcPr>
          <w:p w14:paraId="048D5E0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ÁMBITO DE APLICACIÓN</w:t>
            </w:r>
          </w:p>
        </w:tc>
        <w:tc>
          <w:tcPr>
            <w:tcW w:w="1323" w:type="pct"/>
            <w:shd w:val="clear" w:color="auto" w:fill="auto"/>
            <w:vAlign w:val="center"/>
            <w:hideMark/>
          </w:tcPr>
          <w:p w14:paraId="3E5E1CE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cambiar la palabra "de aversos" por "adversos". Se debe definir si las terapias avanzadas como las génicas deben estar en el parágrafo también o simplemente ya se encuentran legalmente implícitas en las categorías mencionadas</w:t>
            </w:r>
          </w:p>
        </w:tc>
        <w:tc>
          <w:tcPr>
            <w:tcW w:w="1804" w:type="pct"/>
            <w:shd w:val="clear" w:color="auto" w:fill="auto"/>
            <w:vAlign w:val="center"/>
            <w:hideMark/>
          </w:tcPr>
          <w:p w14:paraId="3B8766EA" w14:textId="639EC651" w:rsidR="009B587F" w:rsidRPr="0005494D" w:rsidRDefault="00012D3D"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009B587F" w:rsidRPr="0005494D">
              <w:rPr>
                <w:rFonts w:ascii="Arial" w:eastAsia="Times New Roman" w:hAnsi="Arial" w:cs="Arial"/>
                <w:color w:val="C45911"/>
                <w:kern w:val="0"/>
                <w:sz w:val="16"/>
                <w:szCs w:val="16"/>
                <w:lang w:eastAsia="es-CO"/>
                <w14:ligatures w14:val="none"/>
              </w:rPr>
              <w:t>.</w:t>
            </w:r>
            <w:r w:rsidR="009B587F"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realiza el ajuste de forma a que haya lugar</w:t>
            </w:r>
            <w:r w:rsidR="009B587F" w:rsidRPr="0005494D">
              <w:rPr>
                <w:rFonts w:ascii="Arial" w:eastAsia="Times New Roman" w:hAnsi="Arial" w:cs="Arial"/>
                <w:kern w:val="0"/>
                <w:sz w:val="16"/>
                <w:szCs w:val="16"/>
                <w:lang w:eastAsia="es-CO"/>
                <w14:ligatures w14:val="none"/>
              </w:rPr>
              <w:t>. Con respecto a las terapias avanzadas, estas no cuentan con una reglamentación vigente expedida por el Ministerio de Salud y Protección Social. Por lo anterior, las terapias avanzadas no pueden hacer parte del ámbito de aplicación de la Resolución.</w:t>
            </w:r>
          </w:p>
        </w:tc>
      </w:tr>
      <w:tr w:rsidR="0005494D" w:rsidRPr="0005494D" w14:paraId="764DA4AC" w14:textId="77777777" w:rsidTr="001C2ACF">
        <w:trPr>
          <w:trHeight w:val="945"/>
        </w:trPr>
        <w:tc>
          <w:tcPr>
            <w:tcW w:w="143" w:type="pct"/>
            <w:shd w:val="clear" w:color="auto" w:fill="auto"/>
            <w:vAlign w:val="center"/>
            <w:hideMark/>
          </w:tcPr>
          <w:p w14:paraId="67A07AF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w:t>
            </w:r>
          </w:p>
        </w:tc>
        <w:tc>
          <w:tcPr>
            <w:tcW w:w="528" w:type="pct"/>
            <w:shd w:val="clear" w:color="auto" w:fill="auto"/>
            <w:vAlign w:val="center"/>
            <w:hideMark/>
          </w:tcPr>
          <w:p w14:paraId="129A99B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008EE75" w14:textId="77777777" w:rsidR="009B587F" w:rsidRPr="001C2ACF" w:rsidRDefault="009B587F" w:rsidP="001C2ACF">
            <w:pPr>
              <w:spacing w:after="0" w:line="240" w:lineRule="auto"/>
              <w:rPr>
                <w:rFonts w:ascii="Arial" w:eastAsia="Times New Roman" w:hAnsi="Arial" w:cs="Arial"/>
                <w:color w:val="444444"/>
                <w:kern w:val="0"/>
                <w:sz w:val="16"/>
                <w:szCs w:val="16"/>
                <w:lang w:eastAsia="es-CO"/>
                <w14:ligatures w14:val="none"/>
              </w:rPr>
            </w:pPr>
            <w:r w:rsidRPr="001C2ACF">
              <w:rPr>
                <w:rFonts w:ascii="Arial" w:eastAsia="Times New Roman" w:hAnsi="Arial" w:cs="Arial"/>
                <w:color w:val="444444"/>
                <w:kern w:val="0"/>
                <w:sz w:val="16"/>
                <w:szCs w:val="16"/>
                <w:lang w:eastAsia="es-CO"/>
                <w14:ligatures w14:val="none"/>
              </w:rPr>
              <w:t>CRISTIAN</w:t>
            </w:r>
          </w:p>
        </w:tc>
        <w:tc>
          <w:tcPr>
            <w:tcW w:w="769" w:type="pct"/>
            <w:shd w:val="clear" w:color="auto" w:fill="auto"/>
            <w:vAlign w:val="center"/>
            <w:hideMark/>
          </w:tcPr>
          <w:p w14:paraId="01B0CF9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fallo terapéutico</w:t>
            </w:r>
          </w:p>
        </w:tc>
        <w:tc>
          <w:tcPr>
            <w:tcW w:w="1323" w:type="pct"/>
            <w:shd w:val="clear" w:color="auto" w:fill="auto"/>
            <w:vAlign w:val="center"/>
            <w:hideMark/>
          </w:tcPr>
          <w:p w14:paraId="771828C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primer lugar, la definición no se encuentra en el documento referenciado como "1". Segundo, se debe definir lo que puede ser considerado como "investigación científica" p.ej. "análisis por algoritmos".</w:t>
            </w:r>
          </w:p>
        </w:tc>
        <w:tc>
          <w:tcPr>
            <w:tcW w:w="1804" w:type="pct"/>
            <w:shd w:val="clear" w:color="auto" w:fill="auto"/>
            <w:vAlign w:val="center"/>
            <w:hideMark/>
          </w:tcPr>
          <w:p w14:paraId="74E0FCC2" w14:textId="3E9CB8CE"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Como aspecto de forma se corrige la referencia. La definición viene del documento de Buenas Prácticas de Farmacovigilancia de las Américas; adicionalmente no se considera necesario definir el término de investigación científica atendiendo el alcance del proyecto </w:t>
            </w:r>
            <w:r w:rsidR="007F6036" w:rsidRPr="0005494D">
              <w:rPr>
                <w:rFonts w:ascii="Arial" w:eastAsia="Times New Roman" w:hAnsi="Arial" w:cs="Arial"/>
                <w:color w:val="000000"/>
                <w:kern w:val="0"/>
                <w:sz w:val="16"/>
                <w:szCs w:val="16"/>
                <w:lang w:eastAsia="es-CO"/>
                <w14:ligatures w14:val="none"/>
              </w:rPr>
              <w:t>normativo.</w:t>
            </w:r>
          </w:p>
        </w:tc>
      </w:tr>
      <w:tr w:rsidR="0005494D" w:rsidRPr="0005494D" w14:paraId="6FA6F096" w14:textId="77777777" w:rsidTr="001C2ACF">
        <w:trPr>
          <w:trHeight w:val="1129"/>
        </w:trPr>
        <w:tc>
          <w:tcPr>
            <w:tcW w:w="143" w:type="pct"/>
            <w:shd w:val="clear" w:color="auto" w:fill="auto"/>
            <w:vAlign w:val="center"/>
            <w:hideMark/>
          </w:tcPr>
          <w:p w14:paraId="1BB3409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w:t>
            </w:r>
          </w:p>
        </w:tc>
        <w:tc>
          <w:tcPr>
            <w:tcW w:w="528" w:type="pct"/>
            <w:shd w:val="clear" w:color="auto" w:fill="auto"/>
            <w:vAlign w:val="center"/>
            <w:hideMark/>
          </w:tcPr>
          <w:p w14:paraId="46C290B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1359EFC" w14:textId="77777777" w:rsidR="009B587F" w:rsidRPr="001C2ACF" w:rsidRDefault="009B587F" w:rsidP="001C2ACF">
            <w:pPr>
              <w:spacing w:after="0" w:line="240" w:lineRule="auto"/>
              <w:rPr>
                <w:rFonts w:ascii="Arial" w:eastAsia="Times New Roman" w:hAnsi="Arial" w:cs="Arial"/>
                <w:color w:val="444444"/>
                <w:kern w:val="0"/>
                <w:sz w:val="16"/>
                <w:szCs w:val="16"/>
                <w:lang w:eastAsia="es-CO"/>
                <w14:ligatures w14:val="none"/>
              </w:rPr>
            </w:pPr>
            <w:r w:rsidRPr="001C2ACF">
              <w:rPr>
                <w:rFonts w:ascii="Arial" w:eastAsia="Times New Roman" w:hAnsi="Arial" w:cs="Arial"/>
                <w:color w:val="444444"/>
                <w:kern w:val="0"/>
                <w:sz w:val="16"/>
                <w:szCs w:val="16"/>
                <w:lang w:eastAsia="es-CO"/>
                <w14:ligatures w14:val="none"/>
              </w:rPr>
              <w:t>CRISTIAN</w:t>
            </w:r>
          </w:p>
        </w:tc>
        <w:tc>
          <w:tcPr>
            <w:tcW w:w="769" w:type="pct"/>
            <w:shd w:val="clear" w:color="auto" w:fill="auto"/>
            <w:vAlign w:val="center"/>
            <w:hideMark/>
          </w:tcPr>
          <w:p w14:paraId="7120E45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Farmacovigilancia Activa</w:t>
            </w:r>
          </w:p>
        </w:tc>
        <w:tc>
          <w:tcPr>
            <w:tcW w:w="1323" w:type="pct"/>
            <w:shd w:val="clear" w:color="auto" w:fill="auto"/>
            <w:vAlign w:val="center"/>
            <w:hideMark/>
          </w:tcPr>
          <w:p w14:paraId="15E5B42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definición no se encuentra en el documento referenciado como "1".</w:t>
            </w:r>
          </w:p>
        </w:tc>
        <w:tc>
          <w:tcPr>
            <w:tcW w:w="1804" w:type="pct"/>
            <w:shd w:val="clear" w:color="auto" w:fill="auto"/>
            <w:vAlign w:val="center"/>
            <w:hideMark/>
          </w:tcPr>
          <w:p w14:paraId="283E0DDF"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En el presente proyecto se suprime la definición de Farmacovigilancia Activa, sin embargo, se incluye artículo estableciendo que previo a la entrada en vigencia de la resolución, el Invima expedirá y publicará en su página web para un mayor entendimiento de las actividades de farmacovigilancia activa las guías, instructivos y procedimientos que orienten su cumplimiento.  </w:t>
            </w:r>
          </w:p>
        </w:tc>
      </w:tr>
      <w:tr w:rsidR="0005494D" w:rsidRPr="0005494D" w14:paraId="4B29D12D" w14:textId="77777777" w:rsidTr="001C2ACF">
        <w:trPr>
          <w:trHeight w:val="690"/>
        </w:trPr>
        <w:tc>
          <w:tcPr>
            <w:tcW w:w="143" w:type="pct"/>
            <w:shd w:val="clear" w:color="auto" w:fill="auto"/>
            <w:vAlign w:val="center"/>
            <w:hideMark/>
          </w:tcPr>
          <w:p w14:paraId="72689CC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w:t>
            </w:r>
          </w:p>
        </w:tc>
        <w:tc>
          <w:tcPr>
            <w:tcW w:w="528" w:type="pct"/>
            <w:shd w:val="clear" w:color="auto" w:fill="auto"/>
            <w:vAlign w:val="center"/>
            <w:hideMark/>
          </w:tcPr>
          <w:p w14:paraId="3252987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5AFECE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CRISTIAN</w:t>
            </w:r>
          </w:p>
        </w:tc>
        <w:tc>
          <w:tcPr>
            <w:tcW w:w="769" w:type="pct"/>
            <w:shd w:val="clear" w:color="auto" w:fill="auto"/>
            <w:vAlign w:val="center"/>
            <w:hideMark/>
          </w:tcPr>
          <w:p w14:paraId="6920A51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Reacción adversa</w:t>
            </w:r>
          </w:p>
        </w:tc>
        <w:tc>
          <w:tcPr>
            <w:tcW w:w="1323" w:type="pct"/>
            <w:shd w:val="clear" w:color="auto" w:fill="auto"/>
            <w:vAlign w:val="center"/>
            <w:hideMark/>
          </w:tcPr>
          <w:p w14:paraId="246B877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definición no se encuentra en el documento referenciado como "1".</w:t>
            </w:r>
          </w:p>
        </w:tc>
        <w:tc>
          <w:tcPr>
            <w:tcW w:w="1804" w:type="pct"/>
            <w:shd w:val="clear" w:color="auto" w:fill="auto"/>
            <w:vAlign w:val="center"/>
            <w:hideMark/>
          </w:tcPr>
          <w:p w14:paraId="4C393EC4"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realiza la corrección de la referencia citada</w:t>
            </w:r>
            <w:r w:rsidRPr="0005494D">
              <w:rPr>
                <w:rFonts w:ascii="Arial" w:eastAsia="Times New Roman" w:hAnsi="Arial" w:cs="Arial"/>
                <w:color w:val="2F5496"/>
                <w:kern w:val="0"/>
                <w:sz w:val="16"/>
                <w:szCs w:val="16"/>
                <w:lang w:eastAsia="es-CO"/>
                <w14:ligatures w14:val="none"/>
              </w:rPr>
              <w:t>.</w:t>
            </w:r>
          </w:p>
        </w:tc>
      </w:tr>
      <w:tr w:rsidR="0005494D" w:rsidRPr="0005494D" w14:paraId="23A2B5B4" w14:textId="77777777" w:rsidTr="001C2ACF">
        <w:trPr>
          <w:trHeight w:val="525"/>
        </w:trPr>
        <w:tc>
          <w:tcPr>
            <w:tcW w:w="143" w:type="pct"/>
            <w:shd w:val="clear" w:color="auto" w:fill="auto"/>
            <w:vAlign w:val="center"/>
            <w:hideMark/>
          </w:tcPr>
          <w:p w14:paraId="1E4A7B6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5</w:t>
            </w:r>
          </w:p>
        </w:tc>
        <w:tc>
          <w:tcPr>
            <w:tcW w:w="528" w:type="pct"/>
            <w:shd w:val="clear" w:color="auto" w:fill="auto"/>
            <w:vAlign w:val="center"/>
            <w:hideMark/>
          </w:tcPr>
          <w:p w14:paraId="2A6BC50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3735FE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CRISTIAN</w:t>
            </w:r>
          </w:p>
        </w:tc>
        <w:tc>
          <w:tcPr>
            <w:tcW w:w="769" w:type="pct"/>
            <w:shd w:val="clear" w:color="auto" w:fill="auto"/>
            <w:vAlign w:val="center"/>
            <w:hideMark/>
          </w:tcPr>
          <w:p w14:paraId="7C324AF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13 AL 20</w:t>
            </w:r>
          </w:p>
        </w:tc>
        <w:tc>
          <w:tcPr>
            <w:tcW w:w="1323" w:type="pct"/>
            <w:shd w:val="clear" w:color="auto" w:fill="auto"/>
            <w:vAlign w:val="center"/>
            <w:hideMark/>
          </w:tcPr>
          <w:p w14:paraId="3073258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los artículos No. 13 al 20 se encuentran sin título, es necesario que cuenten con uno para uniformidad del acto administrativo.</w:t>
            </w:r>
          </w:p>
        </w:tc>
        <w:tc>
          <w:tcPr>
            <w:tcW w:w="1804" w:type="pct"/>
            <w:shd w:val="clear" w:color="auto" w:fill="auto"/>
            <w:vAlign w:val="center"/>
            <w:hideMark/>
          </w:tcPr>
          <w:p w14:paraId="4C7445B3" w14:textId="707FE819"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Como aspecto de forma los artículos 13 al 20 se incluye título para entendimiento y claridad </w:t>
            </w:r>
            <w:r w:rsidR="001C2ACF" w:rsidRPr="0005494D">
              <w:rPr>
                <w:rFonts w:ascii="Arial" w:eastAsia="Times New Roman" w:hAnsi="Arial" w:cs="Arial"/>
                <w:color w:val="000000"/>
                <w:kern w:val="0"/>
                <w:sz w:val="16"/>
                <w:szCs w:val="16"/>
                <w:lang w:eastAsia="es-CO"/>
                <w14:ligatures w14:val="none"/>
              </w:rPr>
              <w:t>del</w:t>
            </w:r>
            <w:r w:rsidRPr="0005494D">
              <w:rPr>
                <w:rFonts w:ascii="Arial" w:eastAsia="Times New Roman" w:hAnsi="Arial" w:cs="Arial"/>
                <w:color w:val="000000"/>
                <w:kern w:val="0"/>
                <w:sz w:val="16"/>
                <w:szCs w:val="16"/>
                <w:lang w:eastAsia="es-CO"/>
                <w14:ligatures w14:val="none"/>
              </w:rPr>
              <w:t xml:space="preserve"> proyecto de Resolución.</w:t>
            </w:r>
          </w:p>
        </w:tc>
      </w:tr>
      <w:tr w:rsidR="0005494D" w:rsidRPr="0005494D" w14:paraId="256E9027" w14:textId="77777777" w:rsidTr="001C2ACF">
        <w:trPr>
          <w:trHeight w:val="642"/>
        </w:trPr>
        <w:tc>
          <w:tcPr>
            <w:tcW w:w="143" w:type="pct"/>
            <w:shd w:val="clear" w:color="auto" w:fill="auto"/>
            <w:vAlign w:val="center"/>
            <w:hideMark/>
          </w:tcPr>
          <w:p w14:paraId="34216D6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6</w:t>
            </w:r>
          </w:p>
        </w:tc>
        <w:tc>
          <w:tcPr>
            <w:tcW w:w="528" w:type="pct"/>
            <w:shd w:val="clear" w:color="auto" w:fill="auto"/>
            <w:vAlign w:val="center"/>
            <w:hideMark/>
          </w:tcPr>
          <w:p w14:paraId="016F701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B2C3AD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5AD9EFB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Pg. 17</w:t>
            </w:r>
          </w:p>
        </w:tc>
        <w:tc>
          <w:tcPr>
            <w:tcW w:w="1323" w:type="pct"/>
            <w:shd w:val="clear" w:color="auto" w:fill="auto"/>
            <w:vAlign w:val="center"/>
            <w:hideMark/>
          </w:tcPr>
          <w:p w14:paraId="75CE523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propone corregir la palabra desconocía por desconocida en la siguiente definición: Señal: Información comunicada sobre una posible relación causal entre un acontecimiento adverso y un medicamento, cuando previamente sea </w:t>
            </w:r>
            <w:r w:rsidRPr="0005494D">
              <w:rPr>
                <w:rFonts w:ascii="Arial" w:eastAsia="Times New Roman" w:hAnsi="Arial" w:cs="Arial"/>
                <w:color w:val="000000"/>
                <w:kern w:val="0"/>
                <w:sz w:val="16"/>
                <w:szCs w:val="16"/>
                <w:u w:val="single"/>
                <w:lang w:eastAsia="es-CO"/>
                <w14:ligatures w14:val="none"/>
              </w:rPr>
              <w:t>desconocía</w:t>
            </w:r>
            <w:r w:rsidRPr="0005494D">
              <w:rPr>
                <w:rFonts w:ascii="Arial" w:eastAsia="Times New Roman" w:hAnsi="Arial" w:cs="Arial"/>
                <w:color w:val="000000"/>
                <w:kern w:val="0"/>
                <w:sz w:val="16"/>
                <w:szCs w:val="16"/>
                <w:lang w:eastAsia="es-CO"/>
                <w14:ligatures w14:val="none"/>
              </w:rPr>
              <w:t xml:space="preserve"> esta relación o estaba documentada en forma incompleta. Habitualmente se requiere más de una notificación para generar una señal, dependiendo de la gravedad del acontecimiento y de la calidad de la información.</w:t>
            </w:r>
          </w:p>
        </w:tc>
        <w:tc>
          <w:tcPr>
            <w:tcW w:w="1804" w:type="pct"/>
            <w:shd w:val="clear" w:color="auto" w:fill="auto"/>
            <w:vAlign w:val="center"/>
            <w:hideMark/>
          </w:tcPr>
          <w:p w14:paraId="07355E47" w14:textId="10D10EED"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Como aspecto de forma se realiza la corrección de la definición para brindar claridad en la resolución respecto a la definición de señal. Específicamente, se incluye la </w:t>
            </w:r>
            <w:r w:rsidR="001C2ACF" w:rsidRPr="0005494D">
              <w:rPr>
                <w:rFonts w:ascii="Arial" w:eastAsia="Times New Roman" w:hAnsi="Arial" w:cs="Arial"/>
                <w:color w:val="000000"/>
                <w:kern w:val="0"/>
                <w:sz w:val="16"/>
                <w:szCs w:val="16"/>
                <w:lang w:eastAsia="es-CO"/>
                <w14:ligatures w14:val="none"/>
              </w:rPr>
              <w:t>frase “</w:t>
            </w:r>
            <w:r w:rsidRPr="0005494D">
              <w:rPr>
                <w:rFonts w:ascii="Arial" w:eastAsia="Times New Roman" w:hAnsi="Arial" w:cs="Arial"/>
                <w:color w:val="000000"/>
                <w:kern w:val="0"/>
                <w:sz w:val="16"/>
                <w:szCs w:val="16"/>
                <w:lang w:eastAsia="es-CO"/>
                <w14:ligatures w14:val="none"/>
              </w:rPr>
              <w:t>...</w:t>
            </w:r>
            <w:r w:rsidR="0024451E" w:rsidRPr="0005494D">
              <w:rPr>
                <w:rFonts w:ascii="Arial" w:eastAsia="Times New Roman" w:hAnsi="Arial" w:cs="Arial"/>
                <w:color w:val="000000"/>
                <w:kern w:val="0"/>
                <w:sz w:val="16"/>
                <w:szCs w:val="16"/>
                <w:lang w:eastAsia="es-CO"/>
                <w14:ligatures w14:val="none"/>
              </w:rPr>
              <w:t>cuando previamente</w:t>
            </w:r>
            <w:r w:rsidRPr="0005494D">
              <w:rPr>
                <w:rFonts w:ascii="Arial" w:eastAsia="Times New Roman" w:hAnsi="Arial" w:cs="Arial"/>
                <w:color w:val="000000"/>
                <w:kern w:val="0"/>
                <w:sz w:val="16"/>
                <w:szCs w:val="16"/>
                <w:lang w:eastAsia="es-CO"/>
                <w14:ligatures w14:val="none"/>
              </w:rPr>
              <w:t xml:space="preserve"> se desconocía…"</w:t>
            </w:r>
          </w:p>
        </w:tc>
      </w:tr>
      <w:tr w:rsidR="0005494D" w:rsidRPr="0005494D" w14:paraId="179CB76F" w14:textId="77777777" w:rsidTr="001C2ACF">
        <w:trPr>
          <w:trHeight w:val="769"/>
        </w:trPr>
        <w:tc>
          <w:tcPr>
            <w:tcW w:w="143" w:type="pct"/>
            <w:shd w:val="clear" w:color="auto" w:fill="auto"/>
            <w:vAlign w:val="center"/>
            <w:hideMark/>
          </w:tcPr>
          <w:p w14:paraId="1D9CF12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7</w:t>
            </w:r>
          </w:p>
        </w:tc>
        <w:tc>
          <w:tcPr>
            <w:tcW w:w="528" w:type="pct"/>
            <w:shd w:val="clear" w:color="auto" w:fill="auto"/>
            <w:vAlign w:val="center"/>
            <w:hideMark/>
          </w:tcPr>
          <w:p w14:paraId="28DC158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E31890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6D63580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2, párrafo 4,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16</w:t>
            </w:r>
          </w:p>
        </w:tc>
        <w:tc>
          <w:tcPr>
            <w:tcW w:w="1323" w:type="pct"/>
            <w:shd w:val="clear" w:color="auto" w:fill="auto"/>
            <w:vAlign w:val="center"/>
            <w:hideMark/>
          </w:tcPr>
          <w:p w14:paraId="1734764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no es exclusivamente un médico.</w:t>
            </w:r>
          </w:p>
        </w:tc>
        <w:tc>
          <w:tcPr>
            <w:tcW w:w="1804" w:type="pct"/>
            <w:shd w:val="clear" w:color="auto" w:fill="auto"/>
            <w:vAlign w:val="center"/>
            <w:hideMark/>
          </w:tcPr>
          <w:p w14:paraId="52AB7B0E"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ajusta la definición para brindar mayor claridad de este término.</w:t>
            </w:r>
          </w:p>
        </w:tc>
      </w:tr>
      <w:tr w:rsidR="0005494D" w:rsidRPr="0005494D" w14:paraId="0E614990" w14:textId="77777777" w:rsidTr="001C2ACF">
        <w:trPr>
          <w:trHeight w:val="780"/>
        </w:trPr>
        <w:tc>
          <w:tcPr>
            <w:tcW w:w="143" w:type="pct"/>
            <w:shd w:val="clear" w:color="auto" w:fill="auto"/>
            <w:vAlign w:val="center"/>
            <w:hideMark/>
          </w:tcPr>
          <w:p w14:paraId="7235CDA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8</w:t>
            </w:r>
          </w:p>
        </w:tc>
        <w:tc>
          <w:tcPr>
            <w:tcW w:w="528" w:type="pct"/>
            <w:shd w:val="clear" w:color="auto" w:fill="auto"/>
            <w:vAlign w:val="center"/>
            <w:hideMark/>
          </w:tcPr>
          <w:p w14:paraId="151F5F9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FA2776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46CC4F1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12 Estudios, párrafo 4, </w:t>
            </w:r>
            <w:proofErr w:type="spellStart"/>
            <w:r w:rsidRPr="0005494D">
              <w:rPr>
                <w:rFonts w:ascii="Arial" w:eastAsia="Times New Roman" w:hAnsi="Arial" w:cs="Arial"/>
                <w:color w:val="000000"/>
                <w:kern w:val="0"/>
                <w:sz w:val="16"/>
                <w:szCs w:val="16"/>
                <w:lang w:eastAsia="es-CO"/>
                <w14:ligatures w14:val="none"/>
              </w:rPr>
              <w:t>pág</w:t>
            </w:r>
            <w:proofErr w:type="spellEnd"/>
            <w:r w:rsidRPr="0005494D">
              <w:rPr>
                <w:rFonts w:ascii="Arial" w:eastAsia="Times New Roman" w:hAnsi="Arial" w:cs="Arial"/>
                <w:color w:val="000000"/>
                <w:kern w:val="0"/>
                <w:sz w:val="16"/>
                <w:szCs w:val="16"/>
                <w:lang w:eastAsia="es-CO"/>
                <w14:ligatures w14:val="none"/>
              </w:rPr>
              <w:t xml:space="preserve"> 28</w:t>
            </w:r>
          </w:p>
        </w:tc>
        <w:tc>
          <w:tcPr>
            <w:tcW w:w="1323" w:type="pct"/>
            <w:shd w:val="clear" w:color="auto" w:fill="auto"/>
            <w:vAlign w:val="center"/>
            <w:hideMark/>
          </w:tcPr>
          <w:p w14:paraId="2702EBB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¿Por qué medio se deben presentar los resultados, es por la oficina virtual?</w:t>
            </w:r>
          </w:p>
        </w:tc>
        <w:tc>
          <w:tcPr>
            <w:tcW w:w="1804" w:type="pct"/>
            <w:shd w:val="clear" w:color="auto" w:fill="auto"/>
            <w:vAlign w:val="center"/>
            <w:hideMark/>
          </w:tcPr>
          <w:p w14:paraId="36199476" w14:textId="5605B98B"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A8D08D"/>
                <w:kern w:val="0"/>
                <w:sz w:val="16"/>
                <w:szCs w:val="16"/>
                <w:lang w:eastAsia="es-CO"/>
                <w14:ligatures w14:val="none"/>
              </w:rPr>
              <w:t>.</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El medio por el cual se debe notificar al </w:t>
            </w:r>
            <w:r w:rsidR="00982B35" w:rsidRPr="0005494D">
              <w:rPr>
                <w:rFonts w:ascii="Arial" w:eastAsia="Times New Roman" w:hAnsi="Arial" w:cs="Arial"/>
                <w:kern w:val="0"/>
                <w:sz w:val="16"/>
                <w:szCs w:val="16"/>
                <w:lang w:eastAsia="es-CO"/>
                <w14:ligatures w14:val="none"/>
              </w:rPr>
              <w:t>Invima</w:t>
            </w:r>
            <w:r w:rsidRPr="0005494D">
              <w:rPr>
                <w:rFonts w:ascii="Arial" w:eastAsia="Times New Roman" w:hAnsi="Arial" w:cs="Arial"/>
                <w:kern w:val="0"/>
                <w:sz w:val="16"/>
                <w:szCs w:val="16"/>
                <w:lang w:eastAsia="es-CO"/>
                <w14:ligatures w14:val="none"/>
              </w:rPr>
              <w:t xml:space="preserve"> </w:t>
            </w:r>
            <w:r w:rsidR="00982B35" w:rsidRPr="0005494D">
              <w:rPr>
                <w:rFonts w:ascii="Arial" w:eastAsia="Times New Roman" w:hAnsi="Arial" w:cs="Arial"/>
                <w:kern w:val="0"/>
                <w:sz w:val="16"/>
                <w:szCs w:val="16"/>
                <w:lang w:eastAsia="es-CO"/>
                <w14:ligatures w14:val="none"/>
              </w:rPr>
              <w:t>será</w:t>
            </w:r>
            <w:r w:rsidRPr="0005494D">
              <w:rPr>
                <w:rFonts w:ascii="Arial" w:eastAsia="Times New Roman" w:hAnsi="Arial" w:cs="Arial"/>
                <w:kern w:val="0"/>
                <w:sz w:val="16"/>
                <w:szCs w:val="16"/>
                <w:lang w:eastAsia="es-CO"/>
                <w14:ligatures w14:val="none"/>
              </w:rPr>
              <w:t xml:space="preserve"> establecido una </w:t>
            </w:r>
            <w:r w:rsidR="00982B35" w:rsidRPr="0005494D">
              <w:rPr>
                <w:rFonts w:ascii="Arial" w:eastAsia="Times New Roman" w:hAnsi="Arial" w:cs="Arial"/>
                <w:kern w:val="0"/>
                <w:sz w:val="16"/>
                <w:szCs w:val="16"/>
                <w:lang w:eastAsia="es-CO"/>
                <w14:ligatures w14:val="none"/>
              </w:rPr>
              <w:t>vez será</w:t>
            </w:r>
            <w:r w:rsidRPr="0005494D">
              <w:rPr>
                <w:rFonts w:ascii="Arial" w:eastAsia="Times New Roman" w:hAnsi="Arial" w:cs="Arial"/>
                <w:kern w:val="0"/>
                <w:sz w:val="16"/>
                <w:szCs w:val="16"/>
                <w:lang w:eastAsia="es-CO"/>
                <w14:ligatures w14:val="none"/>
              </w:rPr>
              <w:t xml:space="preserve"> publicado el proyecto de resolución, y se ajusta la redacción incluyendo la </w:t>
            </w:r>
            <w:r w:rsidR="00012D3D" w:rsidRPr="0005494D">
              <w:rPr>
                <w:rFonts w:ascii="Arial" w:eastAsia="Times New Roman" w:hAnsi="Arial" w:cs="Arial"/>
                <w:kern w:val="0"/>
                <w:sz w:val="16"/>
                <w:szCs w:val="16"/>
                <w:lang w:eastAsia="es-CO"/>
                <w14:ligatures w14:val="none"/>
              </w:rPr>
              <w:t>frase “</w:t>
            </w:r>
            <w:r w:rsidRPr="0005494D">
              <w:rPr>
                <w:rFonts w:ascii="Arial" w:eastAsia="Times New Roman" w:hAnsi="Arial" w:cs="Arial"/>
                <w:kern w:val="0"/>
                <w:sz w:val="16"/>
                <w:szCs w:val="16"/>
                <w:lang w:eastAsia="es-CO"/>
                <w14:ligatures w14:val="none"/>
              </w:rPr>
              <w:t>a través del medio que el Instituto establezca para el efecto".</w:t>
            </w:r>
          </w:p>
        </w:tc>
      </w:tr>
      <w:tr w:rsidR="0005494D" w:rsidRPr="0005494D" w14:paraId="1584F47C" w14:textId="77777777" w:rsidTr="001C2ACF">
        <w:trPr>
          <w:trHeight w:val="1035"/>
        </w:trPr>
        <w:tc>
          <w:tcPr>
            <w:tcW w:w="143" w:type="pct"/>
            <w:shd w:val="clear" w:color="auto" w:fill="auto"/>
            <w:vAlign w:val="center"/>
            <w:hideMark/>
          </w:tcPr>
          <w:p w14:paraId="454FD2D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9</w:t>
            </w:r>
          </w:p>
        </w:tc>
        <w:tc>
          <w:tcPr>
            <w:tcW w:w="528" w:type="pct"/>
            <w:shd w:val="clear" w:color="auto" w:fill="auto"/>
            <w:vAlign w:val="center"/>
            <w:hideMark/>
          </w:tcPr>
          <w:p w14:paraId="2259089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CAAFA9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565D6BF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Farmacovigilancia activa. Página 12.</w:t>
            </w:r>
          </w:p>
        </w:tc>
        <w:tc>
          <w:tcPr>
            <w:tcW w:w="1323" w:type="pct"/>
            <w:shd w:val="clear" w:color="auto" w:fill="auto"/>
            <w:vAlign w:val="center"/>
            <w:hideMark/>
          </w:tcPr>
          <w:p w14:paraId="5903EA8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debe citar la referencia correcta que incluya dicha definición.</w:t>
            </w:r>
          </w:p>
        </w:tc>
        <w:tc>
          <w:tcPr>
            <w:tcW w:w="1804" w:type="pct"/>
            <w:shd w:val="clear" w:color="auto" w:fill="auto"/>
            <w:vAlign w:val="center"/>
            <w:hideMark/>
          </w:tcPr>
          <w:p w14:paraId="06480F70" w14:textId="77777777" w:rsidR="009B587F" w:rsidRPr="0005494D" w:rsidRDefault="009B587F" w:rsidP="009B587F">
            <w:pPr>
              <w:spacing w:after="0" w:line="240" w:lineRule="auto"/>
              <w:jc w:val="both"/>
              <w:rPr>
                <w:rFonts w:ascii="Arial" w:eastAsia="Times New Roman" w:hAnsi="Arial" w:cs="Arial"/>
                <w:color w:val="BE5014"/>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3</w:t>
            </w:r>
          </w:p>
        </w:tc>
      </w:tr>
      <w:tr w:rsidR="0005494D" w:rsidRPr="0005494D" w14:paraId="44019743" w14:textId="77777777" w:rsidTr="001C2ACF">
        <w:trPr>
          <w:trHeight w:val="1545"/>
        </w:trPr>
        <w:tc>
          <w:tcPr>
            <w:tcW w:w="143" w:type="pct"/>
            <w:shd w:val="clear" w:color="auto" w:fill="auto"/>
            <w:vAlign w:val="center"/>
            <w:hideMark/>
          </w:tcPr>
          <w:p w14:paraId="28A406C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w:t>
            </w:r>
          </w:p>
        </w:tc>
        <w:tc>
          <w:tcPr>
            <w:tcW w:w="528" w:type="pct"/>
            <w:shd w:val="clear" w:color="auto" w:fill="auto"/>
            <w:vAlign w:val="center"/>
            <w:hideMark/>
          </w:tcPr>
          <w:p w14:paraId="37A3B51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E66F5D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6EF1312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Problemas relacionados con Medicamentos. Página 15.</w:t>
            </w:r>
          </w:p>
        </w:tc>
        <w:tc>
          <w:tcPr>
            <w:tcW w:w="1323" w:type="pct"/>
            <w:shd w:val="clear" w:color="auto" w:fill="auto"/>
            <w:vAlign w:val="center"/>
            <w:hideMark/>
          </w:tcPr>
          <w:p w14:paraId="35F8C53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Esta definición no corresponde totalmente a PRM. Se sugiere alinear con definición de la referencia señalada de la Red PARF: Problemas relacionados con medicamentos (Problemas de salud, entendidos como resultados clínicos negativos, derivados de la farmacoterapia que, producidos por diversas causas, conducen a 11la no consecución del objetivo terapéutico o a la aparición de efectos no deseados).</w:t>
            </w:r>
          </w:p>
        </w:tc>
        <w:tc>
          <w:tcPr>
            <w:tcW w:w="1804" w:type="pct"/>
            <w:shd w:val="clear" w:color="auto" w:fill="auto"/>
            <w:vAlign w:val="center"/>
            <w:hideMark/>
          </w:tcPr>
          <w:p w14:paraId="23B3CE64" w14:textId="1154B296"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La definición de Problema Relacionado con Medicamentos descrita en el proyecto de </w:t>
            </w:r>
            <w:r w:rsidR="003062C3" w:rsidRPr="0005494D">
              <w:rPr>
                <w:rFonts w:ascii="Arial" w:eastAsia="Times New Roman" w:hAnsi="Arial" w:cs="Arial"/>
                <w:kern w:val="0"/>
                <w:sz w:val="16"/>
                <w:szCs w:val="16"/>
                <w:lang w:eastAsia="es-CO"/>
                <w14:ligatures w14:val="none"/>
              </w:rPr>
              <w:t>resolución</w:t>
            </w:r>
            <w:r w:rsidRPr="0005494D">
              <w:rPr>
                <w:rFonts w:ascii="Arial" w:eastAsia="Times New Roman" w:hAnsi="Arial" w:cs="Arial"/>
                <w:kern w:val="0"/>
                <w:sz w:val="16"/>
                <w:szCs w:val="16"/>
                <w:lang w:eastAsia="es-CO"/>
                <w14:ligatures w14:val="none"/>
              </w:rPr>
              <w:t xml:space="preserve"> se encuentra reglamentada en la Resolución 1403 de 2007</w:t>
            </w:r>
          </w:p>
        </w:tc>
      </w:tr>
      <w:tr w:rsidR="0005494D" w:rsidRPr="0005494D" w14:paraId="1C9F1C64" w14:textId="77777777" w:rsidTr="001C2ACF">
        <w:trPr>
          <w:trHeight w:val="1410"/>
        </w:trPr>
        <w:tc>
          <w:tcPr>
            <w:tcW w:w="143" w:type="pct"/>
            <w:shd w:val="clear" w:color="auto" w:fill="auto"/>
            <w:vAlign w:val="center"/>
            <w:hideMark/>
          </w:tcPr>
          <w:p w14:paraId="0C14C36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11</w:t>
            </w:r>
          </w:p>
        </w:tc>
        <w:tc>
          <w:tcPr>
            <w:tcW w:w="528" w:type="pct"/>
            <w:shd w:val="clear" w:color="auto" w:fill="auto"/>
            <w:vAlign w:val="center"/>
            <w:hideMark/>
          </w:tcPr>
          <w:p w14:paraId="1398122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BFCC7D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3B8C72D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Reacción adversa. Página 16.</w:t>
            </w:r>
          </w:p>
        </w:tc>
        <w:tc>
          <w:tcPr>
            <w:tcW w:w="1323" w:type="pct"/>
            <w:shd w:val="clear" w:color="auto" w:fill="auto"/>
            <w:vAlign w:val="center"/>
            <w:hideMark/>
          </w:tcPr>
          <w:p w14:paraId="161F01E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debe citar la referencia correcta que incluya dicha definición.</w:t>
            </w:r>
          </w:p>
        </w:tc>
        <w:tc>
          <w:tcPr>
            <w:tcW w:w="1804" w:type="pct"/>
            <w:shd w:val="clear" w:color="auto" w:fill="auto"/>
            <w:vAlign w:val="center"/>
            <w:hideMark/>
          </w:tcPr>
          <w:p w14:paraId="3E995D5A"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da respuesta en la observación No. 4</w:t>
            </w:r>
          </w:p>
        </w:tc>
      </w:tr>
      <w:tr w:rsidR="0005494D" w:rsidRPr="0005494D" w14:paraId="32A6ABE0" w14:textId="77777777" w:rsidTr="001C2ACF">
        <w:trPr>
          <w:trHeight w:val="1350"/>
        </w:trPr>
        <w:tc>
          <w:tcPr>
            <w:tcW w:w="143" w:type="pct"/>
            <w:shd w:val="clear" w:color="auto" w:fill="auto"/>
            <w:vAlign w:val="center"/>
            <w:hideMark/>
          </w:tcPr>
          <w:p w14:paraId="1F10E1E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12</w:t>
            </w:r>
          </w:p>
        </w:tc>
        <w:tc>
          <w:tcPr>
            <w:tcW w:w="528" w:type="pct"/>
            <w:shd w:val="clear" w:color="auto" w:fill="auto"/>
            <w:vAlign w:val="center"/>
            <w:hideMark/>
          </w:tcPr>
          <w:p w14:paraId="65B6150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551B8C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7B29D70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Señal. Página 17.</w:t>
            </w:r>
          </w:p>
        </w:tc>
        <w:tc>
          <w:tcPr>
            <w:tcW w:w="1323" w:type="pct"/>
            <w:shd w:val="clear" w:color="auto" w:fill="auto"/>
            <w:vAlign w:val="center"/>
            <w:hideMark/>
          </w:tcPr>
          <w:p w14:paraId="0F2BC8C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debe citar la referencia correcta que incluya dicha definición.</w:t>
            </w:r>
          </w:p>
        </w:tc>
        <w:tc>
          <w:tcPr>
            <w:tcW w:w="1804" w:type="pct"/>
            <w:shd w:val="clear" w:color="auto" w:fill="auto"/>
            <w:vAlign w:val="center"/>
            <w:hideMark/>
          </w:tcPr>
          <w:p w14:paraId="1DC1E624"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realiza la corrección de la referencia citada.</w:t>
            </w:r>
          </w:p>
        </w:tc>
      </w:tr>
      <w:tr w:rsidR="0005494D" w:rsidRPr="0005494D" w14:paraId="455A9E98" w14:textId="77777777" w:rsidTr="001C2ACF">
        <w:trPr>
          <w:trHeight w:val="799"/>
        </w:trPr>
        <w:tc>
          <w:tcPr>
            <w:tcW w:w="143" w:type="pct"/>
            <w:shd w:val="clear" w:color="auto" w:fill="auto"/>
            <w:vAlign w:val="center"/>
            <w:hideMark/>
          </w:tcPr>
          <w:p w14:paraId="3F1C7E1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13</w:t>
            </w:r>
          </w:p>
        </w:tc>
        <w:tc>
          <w:tcPr>
            <w:tcW w:w="528" w:type="pct"/>
            <w:shd w:val="clear" w:color="auto" w:fill="auto"/>
            <w:vAlign w:val="center"/>
            <w:hideMark/>
          </w:tcPr>
          <w:p w14:paraId="431D869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EC1AAC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46C125D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21. Página 32.</w:t>
            </w:r>
          </w:p>
        </w:tc>
        <w:tc>
          <w:tcPr>
            <w:tcW w:w="1323" w:type="pct"/>
            <w:shd w:val="clear" w:color="auto" w:fill="auto"/>
            <w:vAlign w:val="center"/>
            <w:hideMark/>
          </w:tcPr>
          <w:p w14:paraId="7AD4FCD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cambiar el término de auditorías por inspección. Inspección hace referencia a entes gubernamentales como lo es INVIMA.</w:t>
            </w:r>
          </w:p>
        </w:tc>
        <w:tc>
          <w:tcPr>
            <w:tcW w:w="1804" w:type="pct"/>
            <w:shd w:val="clear" w:color="auto" w:fill="auto"/>
            <w:vAlign w:val="center"/>
            <w:hideMark/>
          </w:tcPr>
          <w:p w14:paraId="57F3F714" w14:textId="51E2423F"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La consulta corresponde al artículo 20 sobre inspecciones y no al artículo 21 como indica en la observación. Sin </w:t>
            </w:r>
            <w:r w:rsidR="003062C3" w:rsidRPr="0005494D">
              <w:rPr>
                <w:rFonts w:ascii="Arial" w:eastAsia="Times New Roman" w:hAnsi="Arial" w:cs="Arial"/>
                <w:kern w:val="0"/>
                <w:sz w:val="16"/>
                <w:szCs w:val="16"/>
                <w:lang w:eastAsia="es-CO"/>
                <w14:ligatures w14:val="none"/>
              </w:rPr>
              <w:t>embargo,</w:t>
            </w:r>
            <w:r w:rsidRPr="0005494D">
              <w:rPr>
                <w:rFonts w:ascii="Arial" w:eastAsia="Times New Roman" w:hAnsi="Arial" w:cs="Arial"/>
                <w:kern w:val="0"/>
                <w:sz w:val="16"/>
                <w:szCs w:val="16"/>
                <w:lang w:eastAsia="es-CO"/>
                <w14:ligatures w14:val="none"/>
              </w:rPr>
              <w:t xml:space="preserve"> como aspecto de forma se corrige el título del artículo bajo la denominación de inspecciones.</w:t>
            </w:r>
          </w:p>
        </w:tc>
      </w:tr>
      <w:tr w:rsidR="0005494D" w:rsidRPr="0005494D" w14:paraId="6B2539DA" w14:textId="77777777" w:rsidTr="001C2ACF">
        <w:trPr>
          <w:trHeight w:val="1800"/>
        </w:trPr>
        <w:tc>
          <w:tcPr>
            <w:tcW w:w="143" w:type="pct"/>
            <w:shd w:val="clear" w:color="auto" w:fill="auto"/>
            <w:vAlign w:val="center"/>
            <w:hideMark/>
          </w:tcPr>
          <w:p w14:paraId="40830F6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14</w:t>
            </w:r>
          </w:p>
        </w:tc>
        <w:tc>
          <w:tcPr>
            <w:tcW w:w="528" w:type="pct"/>
            <w:shd w:val="clear" w:color="auto" w:fill="auto"/>
            <w:vAlign w:val="center"/>
            <w:hideMark/>
          </w:tcPr>
          <w:p w14:paraId="7EF1ADC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8A4148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69B3DD6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especificado</w:t>
            </w:r>
          </w:p>
        </w:tc>
        <w:tc>
          <w:tcPr>
            <w:tcW w:w="1323" w:type="pct"/>
            <w:shd w:val="clear" w:color="auto" w:fill="auto"/>
            <w:vAlign w:val="center"/>
            <w:hideMark/>
          </w:tcPr>
          <w:p w14:paraId="34417CE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Aspectos faltantes en la resolución: definición de caso válido o inválido, situaciones especiales de FV: errores de medicación, reporte de casos de embarazo o lactancia sin evento (exposición a medicamento).</w:t>
            </w:r>
          </w:p>
        </w:tc>
        <w:tc>
          <w:tcPr>
            <w:tcW w:w="1804" w:type="pct"/>
            <w:shd w:val="clear" w:color="auto" w:fill="auto"/>
            <w:vAlign w:val="center"/>
            <w:hideMark/>
          </w:tcPr>
          <w:p w14:paraId="4F618481" w14:textId="60DBB3AB"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Los términos de caso valido o invalido </w:t>
            </w:r>
            <w:r w:rsidR="00982B35" w:rsidRPr="0005494D">
              <w:rPr>
                <w:rFonts w:ascii="Arial" w:eastAsia="Times New Roman" w:hAnsi="Arial" w:cs="Arial"/>
                <w:kern w:val="0"/>
                <w:sz w:val="16"/>
                <w:szCs w:val="16"/>
                <w:lang w:eastAsia="es-CO"/>
                <w14:ligatures w14:val="none"/>
              </w:rPr>
              <w:t>están</w:t>
            </w:r>
            <w:r w:rsidRPr="0005494D">
              <w:rPr>
                <w:rFonts w:ascii="Arial" w:eastAsia="Times New Roman" w:hAnsi="Arial" w:cs="Arial"/>
                <w:kern w:val="0"/>
                <w:sz w:val="16"/>
                <w:szCs w:val="16"/>
                <w:lang w:eastAsia="es-CO"/>
                <w14:ligatures w14:val="none"/>
              </w:rPr>
              <w:t xml:space="preserve"> inmersos en las actividades de farmacovigilancia, que, se deben ejecutar por parte de los Titulares de Registro sanitario y Fabricantes. El termino de errores de medicación </w:t>
            </w:r>
            <w:r w:rsidR="00982B35" w:rsidRPr="0005494D">
              <w:rPr>
                <w:rFonts w:ascii="Arial" w:eastAsia="Times New Roman" w:hAnsi="Arial" w:cs="Arial"/>
                <w:kern w:val="0"/>
                <w:sz w:val="16"/>
                <w:szCs w:val="16"/>
                <w:lang w:eastAsia="es-CO"/>
                <w14:ligatures w14:val="none"/>
              </w:rPr>
              <w:t>está</w:t>
            </w:r>
            <w:r w:rsidRPr="0005494D">
              <w:rPr>
                <w:rFonts w:ascii="Arial" w:eastAsia="Times New Roman" w:hAnsi="Arial" w:cs="Arial"/>
                <w:kern w:val="0"/>
                <w:sz w:val="16"/>
                <w:szCs w:val="16"/>
                <w:lang w:eastAsia="es-CO"/>
                <w14:ligatures w14:val="none"/>
              </w:rPr>
              <w:t xml:space="preserve"> inmerso en la defi</w:t>
            </w:r>
            <w:r w:rsidR="004473CD">
              <w:rPr>
                <w:rFonts w:ascii="Arial" w:eastAsia="Times New Roman" w:hAnsi="Arial" w:cs="Arial"/>
                <w:kern w:val="0"/>
                <w:sz w:val="16"/>
                <w:szCs w:val="16"/>
                <w:lang w:eastAsia="es-CO"/>
                <w14:ligatures w14:val="none"/>
              </w:rPr>
              <w:t>ni</w:t>
            </w:r>
            <w:r w:rsidRPr="0005494D">
              <w:rPr>
                <w:rFonts w:ascii="Arial" w:eastAsia="Times New Roman" w:hAnsi="Arial" w:cs="Arial"/>
                <w:kern w:val="0"/>
                <w:sz w:val="16"/>
                <w:szCs w:val="16"/>
                <w:lang w:eastAsia="es-CO"/>
                <w14:ligatures w14:val="none"/>
              </w:rPr>
              <w:t>ción de problemas relacionados con medicamentos. Los reportes de casos de embarazo o lactancia sin evento son situaciones que se deben analizar para los reportes de eventos adversos o problemas relacionados con medicamentos.  Por lo anterior, no se considera necesario incluir estas definiciones teniendo en cuenta el ámbito de aplicación de la Resolución respecto a el contenido, periodicidad y procedimientos asociados a los reportes de eventos adversos y los programas de Farmacovigilancia</w:t>
            </w:r>
          </w:p>
        </w:tc>
      </w:tr>
      <w:tr w:rsidR="0005494D" w:rsidRPr="0005494D" w14:paraId="1849F836" w14:textId="77777777" w:rsidTr="001C2ACF">
        <w:trPr>
          <w:trHeight w:val="780"/>
        </w:trPr>
        <w:tc>
          <w:tcPr>
            <w:tcW w:w="143" w:type="pct"/>
            <w:shd w:val="clear" w:color="auto" w:fill="auto"/>
            <w:vAlign w:val="center"/>
            <w:hideMark/>
          </w:tcPr>
          <w:p w14:paraId="0E295D1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w:t>
            </w:r>
          </w:p>
        </w:tc>
        <w:tc>
          <w:tcPr>
            <w:tcW w:w="528" w:type="pct"/>
            <w:shd w:val="clear" w:color="auto" w:fill="auto"/>
            <w:vAlign w:val="center"/>
            <w:hideMark/>
          </w:tcPr>
          <w:p w14:paraId="63E5807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767F37A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BIIB Colombia</w:t>
            </w:r>
          </w:p>
        </w:tc>
        <w:tc>
          <w:tcPr>
            <w:tcW w:w="769" w:type="pct"/>
            <w:shd w:val="clear" w:color="auto" w:fill="auto"/>
            <w:vAlign w:val="center"/>
            <w:hideMark/>
          </w:tcPr>
          <w:p w14:paraId="09866E9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054C580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definición de eReporting Industria, debería ser diferente ya que sólo se está mencionando su objetivo más no una definición como es una plataforma de reporte de EA proporcionada por el UMC al INVIMA.</w:t>
            </w:r>
          </w:p>
        </w:tc>
        <w:tc>
          <w:tcPr>
            <w:tcW w:w="1804" w:type="pct"/>
            <w:shd w:val="clear" w:color="auto" w:fill="auto"/>
            <w:vAlign w:val="center"/>
            <w:hideMark/>
          </w:tcPr>
          <w:p w14:paraId="5CD952CA"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modifica la definición brindando mayor claridad sobre el concepto de eReporting Industria.</w:t>
            </w:r>
          </w:p>
        </w:tc>
      </w:tr>
      <w:tr w:rsidR="0005494D" w:rsidRPr="0005494D" w14:paraId="08BDBE73" w14:textId="77777777" w:rsidTr="001C2ACF">
        <w:trPr>
          <w:trHeight w:val="1035"/>
        </w:trPr>
        <w:tc>
          <w:tcPr>
            <w:tcW w:w="143" w:type="pct"/>
            <w:shd w:val="clear" w:color="auto" w:fill="auto"/>
            <w:vAlign w:val="center"/>
            <w:hideMark/>
          </w:tcPr>
          <w:p w14:paraId="68C3E78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16</w:t>
            </w:r>
          </w:p>
        </w:tc>
        <w:tc>
          <w:tcPr>
            <w:tcW w:w="528" w:type="pct"/>
            <w:shd w:val="clear" w:color="auto" w:fill="auto"/>
            <w:vAlign w:val="center"/>
            <w:hideMark/>
          </w:tcPr>
          <w:p w14:paraId="3E9579C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76CFA4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BIIB Colombia</w:t>
            </w:r>
          </w:p>
        </w:tc>
        <w:tc>
          <w:tcPr>
            <w:tcW w:w="769" w:type="pct"/>
            <w:shd w:val="clear" w:color="auto" w:fill="auto"/>
            <w:vAlign w:val="center"/>
            <w:hideMark/>
          </w:tcPr>
          <w:p w14:paraId="7AC9E70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2EB1001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definición de “Evaluación de la relación beneficio-riesgo, debería ser diferente ya que sólo se está enfocando en los riesgos identificados pero dicha evaluación se base en todo el conocimiento de seguridad y eficacia que se tiene del producto en cuestión.</w:t>
            </w:r>
          </w:p>
        </w:tc>
        <w:tc>
          <w:tcPr>
            <w:tcW w:w="1804" w:type="pct"/>
            <w:shd w:val="clear" w:color="auto" w:fill="auto"/>
            <w:vAlign w:val="center"/>
            <w:hideMark/>
          </w:tcPr>
          <w:p w14:paraId="575C3DDA"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realiza ampliación de la definición para brindar mayor claridad dentro del ámbito de aplicación de la Resolución.</w:t>
            </w:r>
          </w:p>
        </w:tc>
      </w:tr>
      <w:tr w:rsidR="0005494D" w:rsidRPr="0005494D" w14:paraId="461D294E" w14:textId="77777777" w:rsidTr="001C2ACF">
        <w:trPr>
          <w:trHeight w:val="1800"/>
        </w:trPr>
        <w:tc>
          <w:tcPr>
            <w:tcW w:w="143" w:type="pct"/>
            <w:shd w:val="clear" w:color="auto" w:fill="auto"/>
            <w:vAlign w:val="center"/>
            <w:hideMark/>
          </w:tcPr>
          <w:p w14:paraId="723FE49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17</w:t>
            </w:r>
          </w:p>
        </w:tc>
        <w:tc>
          <w:tcPr>
            <w:tcW w:w="528" w:type="pct"/>
            <w:shd w:val="clear" w:color="auto" w:fill="auto"/>
            <w:vAlign w:val="center"/>
            <w:hideMark/>
          </w:tcPr>
          <w:p w14:paraId="18326D0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18C462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w:t>
            </w:r>
          </w:p>
        </w:tc>
        <w:tc>
          <w:tcPr>
            <w:tcW w:w="769" w:type="pct"/>
            <w:shd w:val="clear" w:color="auto" w:fill="auto"/>
            <w:vAlign w:val="center"/>
            <w:hideMark/>
          </w:tcPr>
          <w:p w14:paraId="5D6D40D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 Los titulares de registros sanitarios, laboratorios farmacéuticos y establecimientos fabricantes deben contar con un programa de Farmacovigilancia acorde al perfil de riesgo identificado para sus productos. Este programa debe estar documentado en idioma español y debidamente estandarizado en un sistema de gestión documental.</w:t>
            </w:r>
          </w:p>
        </w:tc>
        <w:tc>
          <w:tcPr>
            <w:tcW w:w="1323" w:type="pct"/>
            <w:shd w:val="clear" w:color="auto" w:fill="auto"/>
            <w:vAlign w:val="center"/>
            <w:hideMark/>
          </w:tcPr>
          <w:p w14:paraId="435DEBD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Respecto al programa de farmacovigilancia ¿se planea generar un instructivo, ABC o directriz del contenido que debe tener el programa? Gran parte de los procesos sancionatorios que se han generado versan sobre programas de farmacovigilancia “incompletos”, por tanto, es importante que se establezcan lineamientos claros para facilitar los procesos de la entidad y de la industria en general </w:t>
            </w:r>
          </w:p>
        </w:tc>
        <w:tc>
          <w:tcPr>
            <w:tcW w:w="1804" w:type="pct"/>
            <w:shd w:val="clear" w:color="auto" w:fill="auto"/>
            <w:vAlign w:val="center"/>
            <w:hideMark/>
          </w:tcPr>
          <w:p w14:paraId="052DB8F4"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Se incluye artículo estableciendo que previo a la entrada en vigencia de la resolución, el Invima expedirá y publicará en su página web las guías, instructivos y procedimientos que orientarán su cumplimiento</w:t>
            </w:r>
          </w:p>
        </w:tc>
      </w:tr>
      <w:tr w:rsidR="0005494D" w:rsidRPr="0005494D" w14:paraId="0DC7A056" w14:textId="77777777" w:rsidTr="001C2ACF">
        <w:trPr>
          <w:trHeight w:val="1800"/>
        </w:trPr>
        <w:tc>
          <w:tcPr>
            <w:tcW w:w="143" w:type="pct"/>
            <w:shd w:val="clear" w:color="auto" w:fill="auto"/>
            <w:vAlign w:val="center"/>
            <w:hideMark/>
          </w:tcPr>
          <w:p w14:paraId="67C665C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18</w:t>
            </w:r>
          </w:p>
        </w:tc>
        <w:tc>
          <w:tcPr>
            <w:tcW w:w="528" w:type="pct"/>
            <w:shd w:val="clear" w:color="auto" w:fill="auto"/>
            <w:vAlign w:val="center"/>
            <w:hideMark/>
          </w:tcPr>
          <w:p w14:paraId="413C932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BE75BD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Kenvue</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05BC662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párrafos 1,2,3; páginas 23 y 24</w:t>
            </w:r>
          </w:p>
        </w:tc>
        <w:tc>
          <w:tcPr>
            <w:tcW w:w="1323" w:type="pct"/>
            <w:shd w:val="clear" w:color="auto" w:fill="auto"/>
            <w:vAlign w:val="center"/>
            <w:hideMark/>
          </w:tcPr>
          <w:p w14:paraId="27A7045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¿Los tiempos mencionados para periodicidad de reporte de eventos adversos serios esperados e inesperados y fallos terapéuticos con desenlace de eventos adversos serios, serán aplicables al programa de Tecnovigilancia? ¿Se alineará la periodicidad de los reportes para Tecnovigilancia a estos tiempos para Farmacovigilancia? La propuesta es que para Tecnovigilancia se realice una armonización de esta periodicidad con el fin de evitar reportes con periodos diferentes. </w:t>
            </w:r>
          </w:p>
        </w:tc>
        <w:tc>
          <w:tcPr>
            <w:tcW w:w="1804" w:type="pct"/>
            <w:shd w:val="clear" w:color="auto" w:fill="auto"/>
            <w:vAlign w:val="center"/>
            <w:hideMark/>
          </w:tcPr>
          <w:p w14:paraId="4D5D425C" w14:textId="5340F3A6" w:rsidR="009B587F" w:rsidRPr="0005494D" w:rsidRDefault="009B587F" w:rsidP="006F1078">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El ámbito de aplicación del Proyecto de Resolución es orientado a medicamentos de síntesis química, medicamentos biológicos, productos </w:t>
            </w:r>
            <w:r w:rsidR="00B66B41" w:rsidRPr="0005494D">
              <w:rPr>
                <w:rFonts w:ascii="Arial" w:eastAsia="Times New Roman" w:hAnsi="Arial" w:cs="Arial"/>
                <w:color w:val="000000"/>
                <w:kern w:val="0"/>
                <w:sz w:val="16"/>
                <w:szCs w:val="16"/>
                <w:lang w:eastAsia="es-CO"/>
                <w14:ligatures w14:val="none"/>
              </w:rPr>
              <w:t>Fitoterapéuticos</w:t>
            </w:r>
            <w:r w:rsidRPr="0005494D">
              <w:rPr>
                <w:rFonts w:ascii="Arial" w:eastAsia="Times New Roman" w:hAnsi="Arial" w:cs="Arial"/>
                <w:color w:val="000000"/>
                <w:kern w:val="0"/>
                <w:sz w:val="16"/>
                <w:szCs w:val="16"/>
                <w:lang w:eastAsia="es-CO"/>
                <w14:ligatures w14:val="none"/>
              </w:rPr>
              <w:t>, radiofármacos y medicamentos</w:t>
            </w:r>
            <w:r w:rsidR="006F1078">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no disponibles en el país.</w:t>
            </w:r>
            <w:r w:rsidRPr="0005494D">
              <w:rPr>
                <w:rFonts w:ascii="Arial" w:eastAsia="Times New Roman" w:hAnsi="Arial" w:cs="Arial"/>
                <w:color w:val="538135"/>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Por lo tanto, el programa de Tecnovigilancia no está en el alcance de esto proyecto de resolución.</w:t>
            </w:r>
          </w:p>
        </w:tc>
      </w:tr>
      <w:tr w:rsidR="0005494D" w:rsidRPr="0005494D" w14:paraId="76DA72BF" w14:textId="77777777" w:rsidTr="001C2ACF">
        <w:trPr>
          <w:trHeight w:val="1800"/>
        </w:trPr>
        <w:tc>
          <w:tcPr>
            <w:tcW w:w="143" w:type="pct"/>
            <w:shd w:val="clear" w:color="auto" w:fill="auto"/>
            <w:vAlign w:val="center"/>
            <w:hideMark/>
          </w:tcPr>
          <w:p w14:paraId="3E5EBFB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19</w:t>
            </w:r>
          </w:p>
        </w:tc>
        <w:tc>
          <w:tcPr>
            <w:tcW w:w="528" w:type="pct"/>
            <w:shd w:val="clear" w:color="auto" w:fill="auto"/>
            <w:vAlign w:val="center"/>
            <w:hideMark/>
          </w:tcPr>
          <w:p w14:paraId="53ED72F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7617E3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5234258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 Parágrafo 1. Fuentes de información en farmacovigilancia. Página 21 del documento: b) Registros de pacientes seleccionados en función de patologías o de tratamientos farmacológicos y cualquier otro tipo de fuente sistemática de información sobre aspectos de seguridad de los productos objeto de la presente resolución.</w:t>
            </w:r>
          </w:p>
        </w:tc>
        <w:tc>
          <w:tcPr>
            <w:tcW w:w="1323" w:type="pct"/>
            <w:shd w:val="clear" w:color="auto" w:fill="auto"/>
            <w:vAlign w:val="center"/>
            <w:hideMark/>
          </w:tcPr>
          <w:p w14:paraId="3590773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Teniendo en cuenta la legislación vigente en Colombia sobre el acceso a la información de pacientes, no es válido citar de manera general el registro de pacientes como fuente de obtención de casos de farmacovigilancia.                               Se considera se debe especificar que aplicaría solo en aquellos casos en los cuales por el riesgo del medicamento el titular de registro sanitario deba implementar programas de soporte a pacientes</w:t>
            </w:r>
          </w:p>
        </w:tc>
        <w:tc>
          <w:tcPr>
            <w:tcW w:w="1804" w:type="pct"/>
            <w:shd w:val="clear" w:color="auto" w:fill="auto"/>
            <w:vAlign w:val="center"/>
            <w:hideMark/>
          </w:tcPr>
          <w:p w14:paraId="02399A20" w14:textId="7F1254A3"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Se realiza ajuste en la redacción al literal b, </w:t>
            </w:r>
            <w:r w:rsidR="004473CD" w:rsidRPr="0005494D">
              <w:rPr>
                <w:rFonts w:ascii="Arial" w:eastAsia="Times New Roman" w:hAnsi="Arial" w:cs="Arial"/>
                <w:kern w:val="0"/>
                <w:sz w:val="16"/>
                <w:szCs w:val="16"/>
                <w:lang w:eastAsia="es-CO"/>
                <w14:ligatures w14:val="none"/>
              </w:rPr>
              <w:t>parágrafo</w:t>
            </w:r>
            <w:r w:rsidRPr="0005494D">
              <w:rPr>
                <w:rFonts w:ascii="Arial" w:eastAsia="Times New Roman" w:hAnsi="Arial" w:cs="Arial"/>
                <w:kern w:val="0"/>
                <w:sz w:val="16"/>
                <w:szCs w:val="16"/>
                <w:lang w:eastAsia="es-CO"/>
                <w14:ligatures w14:val="none"/>
              </w:rPr>
              <w:t xml:space="preserve"> 1 del artículo 6 incluyendo programa de soporte a pacientes para brindar mayor claridad sobre las fuentes de información. </w:t>
            </w:r>
          </w:p>
        </w:tc>
      </w:tr>
      <w:tr w:rsidR="0005494D" w:rsidRPr="0005494D" w14:paraId="4823D61B" w14:textId="77777777" w:rsidTr="001C2ACF">
        <w:trPr>
          <w:trHeight w:val="780"/>
        </w:trPr>
        <w:tc>
          <w:tcPr>
            <w:tcW w:w="143" w:type="pct"/>
            <w:shd w:val="clear" w:color="auto" w:fill="auto"/>
            <w:vAlign w:val="center"/>
            <w:hideMark/>
          </w:tcPr>
          <w:p w14:paraId="3571014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20</w:t>
            </w:r>
          </w:p>
        </w:tc>
        <w:tc>
          <w:tcPr>
            <w:tcW w:w="528" w:type="pct"/>
            <w:shd w:val="clear" w:color="auto" w:fill="auto"/>
            <w:vAlign w:val="center"/>
            <w:hideMark/>
          </w:tcPr>
          <w:p w14:paraId="4B4ABCF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D3FFDB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6AF6035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5. Inscripción a la Red Nacional de Farmacovigilancia. Página 20</w:t>
            </w:r>
          </w:p>
        </w:tc>
        <w:tc>
          <w:tcPr>
            <w:tcW w:w="1323" w:type="pct"/>
            <w:shd w:val="clear" w:color="auto" w:fill="auto"/>
            <w:vAlign w:val="center"/>
            <w:hideMark/>
          </w:tcPr>
          <w:p w14:paraId="7AEC007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inscripción a la Red Nacional de Farmacovigilancia es por Registro Sanitario o por actor en el registro? ¿Hasta cuantos actores se deben registrar por producto/registro sanitario? </w:t>
            </w:r>
          </w:p>
        </w:tc>
        <w:tc>
          <w:tcPr>
            <w:tcW w:w="1804" w:type="pct"/>
            <w:shd w:val="clear" w:color="auto" w:fill="auto"/>
            <w:vAlign w:val="center"/>
            <w:hideMark/>
          </w:tcPr>
          <w:p w14:paraId="4ADAD4D5" w14:textId="1909C1AD"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La inscripción a la Red Nacional de Farmacovigilancia es por </w:t>
            </w:r>
            <w:r w:rsidR="00F56CDE" w:rsidRPr="0005494D">
              <w:rPr>
                <w:rFonts w:ascii="Arial" w:eastAsia="Times New Roman" w:hAnsi="Arial" w:cs="Arial"/>
                <w:color w:val="000000"/>
                <w:kern w:val="0"/>
                <w:sz w:val="16"/>
                <w:szCs w:val="16"/>
                <w:lang w:eastAsia="es-CO"/>
                <w14:ligatures w14:val="none"/>
              </w:rPr>
              <w:t>actor (</w:t>
            </w:r>
            <w:r w:rsidRPr="0005494D">
              <w:rPr>
                <w:rFonts w:ascii="Arial" w:eastAsia="Times New Roman" w:hAnsi="Arial" w:cs="Arial"/>
                <w:color w:val="000000"/>
                <w:kern w:val="0"/>
                <w:sz w:val="16"/>
                <w:szCs w:val="16"/>
                <w:lang w:eastAsia="es-CO"/>
                <w14:ligatures w14:val="none"/>
              </w:rPr>
              <w:t>Titular, fabricante, laboratorio, importador, etc.) y no por producto.</w:t>
            </w:r>
          </w:p>
        </w:tc>
      </w:tr>
      <w:tr w:rsidR="0005494D" w:rsidRPr="0005494D" w14:paraId="528025C6" w14:textId="77777777" w:rsidTr="001C2ACF">
        <w:trPr>
          <w:trHeight w:val="780"/>
        </w:trPr>
        <w:tc>
          <w:tcPr>
            <w:tcW w:w="143" w:type="pct"/>
            <w:shd w:val="clear" w:color="auto" w:fill="auto"/>
            <w:vAlign w:val="center"/>
            <w:hideMark/>
          </w:tcPr>
          <w:p w14:paraId="21D9A4C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21</w:t>
            </w:r>
          </w:p>
        </w:tc>
        <w:tc>
          <w:tcPr>
            <w:tcW w:w="528" w:type="pct"/>
            <w:shd w:val="clear" w:color="auto" w:fill="auto"/>
            <w:vAlign w:val="center"/>
            <w:hideMark/>
          </w:tcPr>
          <w:p w14:paraId="3593070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481CC9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6291D0E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General, Definiciones</w:t>
            </w:r>
          </w:p>
        </w:tc>
        <w:tc>
          <w:tcPr>
            <w:tcW w:w="1323" w:type="pct"/>
            <w:shd w:val="clear" w:color="auto" w:fill="auto"/>
            <w:vAlign w:val="center"/>
            <w:hideMark/>
          </w:tcPr>
          <w:p w14:paraId="0F0751C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Para completar las definiciones se recomienda incorporar las definiciones de caso valido, no valido y situaciones especiales (errores de medicaciones, embarazo o lactancia). </w:t>
            </w:r>
          </w:p>
        </w:tc>
        <w:tc>
          <w:tcPr>
            <w:tcW w:w="1804" w:type="pct"/>
            <w:shd w:val="clear" w:color="auto" w:fill="auto"/>
            <w:vAlign w:val="center"/>
            <w:hideMark/>
          </w:tcPr>
          <w:p w14:paraId="26D84948" w14:textId="77777777" w:rsidR="009B587F" w:rsidRPr="0005494D" w:rsidRDefault="009B587F" w:rsidP="009B587F">
            <w:pPr>
              <w:spacing w:after="0" w:line="240" w:lineRule="auto"/>
              <w:jc w:val="both"/>
              <w:rPr>
                <w:rFonts w:ascii="Arial" w:eastAsia="Times New Roman" w:hAnsi="Arial" w:cs="Arial"/>
                <w:color w:val="BE5014"/>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14</w:t>
            </w:r>
          </w:p>
        </w:tc>
      </w:tr>
      <w:tr w:rsidR="0005494D" w:rsidRPr="0005494D" w14:paraId="65FB0F80" w14:textId="77777777" w:rsidTr="001C2ACF">
        <w:trPr>
          <w:trHeight w:val="1800"/>
        </w:trPr>
        <w:tc>
          <w:tcPr>
            <w:tcW w:w="143" w:type="pct"/>
            <w:shd w:val="clear" w:color="auto" w:fill="auto"/>
            <w:vAlign w:val="center"/>
            <w:hideMark/>
          </w:tcPr>
          <w:p w14:paraId="1935F5D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22</w:t>
            </w:r>
          </w:p>
        </w:tc>
        <w:tc>
          <w:tcPr>
            <w:tcW w:w="528" w:type="pct"/>
            <w:shd w:val="clear" w:color="auto" w:fill="auto"/>
            <w:vAlign w:val="center"/>
            <w:hideMark/>
          </w:tcPr>
          <w:p w14:paraId="462636C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310C7D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75D0330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4F41F01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Definición de problema relacionado con el medicamento: se sugiere considerar la definición de acuerdo con la guía de buenas prácticas de farmacovigilancia, como se describe a continuación: Problemas de salud, entendidos como resultados clínicos negativos, derivados de la farmacoterapia que, producidos por diversas causas, conducen a la no consecución del objetivo terapéutico o a la aparición de efectos no deseados.</w:t>
            </w:r>
          </w:p>
        </w:tc>
        <w:tc>
          <w:tcPr>
            <w:tcW w:w="1804" w:type="pct"/>
            <w:shd w:val="clear" w:color="auto" w:fill="auto"/>
            <w:vAlign w:val="center"/>
            <w:hideMark/>
          </w:tcPr>
          <w:p w14:paraId="2FA4F295" w14:textId="77777777" w:rsidR="009B587F" w:rsidRPr="0005494D" w:rsidRDefault="009B587F" w:rsidP="009B587F">
            <w:pPr>
              <w:spacing w:after="0" w:line="240" w:lineRule="auto"/>
              <w:jc w:val="both"/>
              <w:rPr>
                <w:rFonts w:ascii="Arial" w:eastAsia="Times New Roman" w:hAnsi="Arial" w:cs="Arial"/>
                <w:color w:val="BE5014"/>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10</w:t>
            </w:r>
          </w:p>
        </w:tc>
      </w:tr>
      <w:tr w:rsidR="0005494D" w:rsidRPr="0005494D" w14:paraId="22902C5F" w14:textId="77777777" w:rsidTr="001C2ACF">
        <w:trPr>
          <w:trHeight w:val="525"/>
        </w:trPr>
        <w:tc>
          <w:tcPr>
            <w:tcW w:w="143" w:type="pct"/>
            <w:shd w:val="clear" w:color="auto" w:fill="auto"/>
            <w:vAlign w:val="center"/>
            <w:hideMark/>
          </w:tcPr>
          <w:p w14:paraId="6B8E856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23</w:t>
            </w:r>
          </w:p>
        </w:tc>
        <w:tc>
          <w:tcPr>
            <w:tcW w:w="528" w:type="pct"/>
            <w:shd w:val="clear" w:color="auto" w:fill="auto"/>
            <w:vAlign w:val="center"/>
            <w:hideMark/>
          </w:tcPr>
          <w:p w14:paraId="559FB8F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B870C8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36F8977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79D7BD5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revisar la referencia para la definición de reacción adversa, pues no se encuentra en la referencia mencionada.</w:t>
            </w:r>
          </w:p>
        </w:tc>
        <w:tc>
          <w:tcPr>
            <w:tcW w:w="1804" w:type="pct"/>
            <w:shd w:val="clear" w:color="auto" w:fill="auto"/>
            <w:vAlign w:val="center"/>
            <w:hideMark/>
          </w:tcPr>
          <w:p w14:paraId="6486CDC0"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da respuesta en la observación No. 4</w:t>
            </w:r>
          </w:p>
        </w:tc>
      </w:tr>
      <w:tr w:rsidR="0005494D" w:rsidRPr="0005494D" w14:paraId="0A031E7F" w14:textId="77777777" w:rsidTr="001C2ACF">
        <w:trPr>
          <w:trHeight w:val="525"/>
        </w:trPr>
        <w:tc>
          <w:tcPr>
            <w:tcW w:w="143" w:type="pct"/>
            <w:shd w:val="clear" w:color="auto" w:fill="auto"/>
            <w:vAlign w:val="center"/>
            <w:hideMark/>
          </w:tcPr>
          <w:p w14:paraId="1003086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24</w:t>
            </w:r>
          </w:p>
        </w:tc>
        <w:tc>
          <w:tcPr>
            <w:tcW w:w="528" w:type="pct"/>
            <w:shd w:val="clear" w:color="auto" w:fill="auto"/>
            <w:vAlign w:val="center"/>
            <w:hideMark/>
          </w:tcPr>
          <w:p w14:paraId="5F65899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55B641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2E1B3C6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65E89C1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revisar la referencia citada para la definición de señal, pues no se encuentra en la referencia mencionada.</w:t>
            </w:r>
          </w:p>
        </w:tc>
        <w:tc>
          <w:tcPr>
            <w:tcW w:w="1804" w:type="pct"/>
            <w:shd w:val="clear" w:color="auto" w:fill="auto"/>
            <w:vAlign w:val="center"/>
            <w:hideMark/>
          </w:tcPr>
          <w:p w14:paraId="27B947C5"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t xml:space="preserve"> Se da respuesta en la observación No. 12</w:t>
            </w:r>
          </w:p>
        </w:tc>
      </w:tr>
      <w:tr w:rsidR="0005494D" w:rsidRPr="0005494D" w14:paraId="638C5929" w14:textId="77777777" w:rsidTr="001C2ACF">
        <w:trPr>
          <w:trHeight w:val="525"/>
        </w:trPr>
        <w:tc>
          <w:tcPr>
            <w:tcW w:w="143" w:type="pct"/>
            <w:shd w:val="clear" w:color="auto" w:fill="auto"/>
            <w:vAlign w:val="center"/>
            <w:hideMark/>
          </w:tcPr>
          <w:p w14:paraId="34B59E0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25</w:t>
            </w:r>
          </w:p>
        </w:tc>
        <w:tc>
          <w:tcPr>
            <w:tcW w:w="528" w:type="pct"/>
            <w:shd w:val="clear" w:color="auto" w:fill="auto"/>
            <w:vAlign w:val="center"/>
            <w:hideMark/>
          </w:tcPr>
          <w:p w14:paraId="367BDBE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8B07F6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361401E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Parágrafo 2 - Artículo 3</w:t>
            </w:r>
          </w:p>
        </w:tc>
        <w:tc>
          <w:tcPr>
            <w:tcW w:w="1323" w:type="pct"/>
            <w:shd w:val="clear" w:color="auto" w:fill="auto"/>
            <w:vAlign w:val="center"/>
            <w:hideMark/>
          </w:tcPr>
          <w:p w14:paraId="389B092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agregar en el parágrafo de acciones de farmacovigilancia activa la frase “en caso de que se requiera”.</w:t>
            </w:r>
          </w:p>
        </w:tc>
        <w:tc>
          <w:tcPr>
            <w:tcW w:w="1804" w:type="pct"/>
            <w:shd w:val="clear" w:color="auto" w:fill="auto"/>
            <w:vAlign w:val="center"/>
            <w:hideMark/>
          </w:tcPr>
          <w:p w14:paraId="2EBB53D8" w14:textId="12E0DE78"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Se suprime el parágrafo 2 del </w:t>
            </w:r>
            <w:r w:rsidR="00F56CDE" w:rsidRPr="0005494D">
              <w:rPr>
                <w:rFonts w:ascii="Arial" w:eastAsia="Times New Roman" w:hAnsi="Arial" w:cs="Arial"/>
                <w:kern w:val="0"/>
                <w:sz w:val="16"/>
                <w:szCs w:val="16"/>
                <w:lang w:eastAsia="es-CO"/>
                <w14:ligatures w14:val="none"/>
              </w:rPr>
              <w:t>artículo</w:t>
            </w:r>
            <w:r w:rsidRPr="0005494D">
              <w:rPr>
                <w:rFonts w:ascii="Arial" w:eastAsia="Times New Roman" w:hAnsi="Arial" w:cs="Arial"/>
                <w:kern w:val="0"/>
                <w:sz w:val="16"/>
                <w:szCs w:val="16"/>
                <w:lang w:eastAsia="es-CO"/>
                <w14:ligatures w14:val="none"/>
              </w:rPr>
              <w:t xml:space="preserve"> 3</w:t>
            </w:r>
          </w:p>
        </w:tc>
      </w:tr>
      <w:tr w:rsidR="0005494D" w:rsidRPr="0005494D" w14:paraId="1FF09C9A" w14:textId="77777777" w:rsidTr="001C2ACF">
        <w:trPr>
          <w:trHeight w:val="270"/>
        </w:trPr>
        <w:tc>
          <w:tcPr>
            <w:tcW w:w="143" w:type="pct"/>
            <w:shd w:val="clear" w:color="auto" w:fill="auto"/>
            <w:vAlign w:val="center"/>
            <w:hideMark/>
          </w:tcPr>
          <w:p w14:paraId="1A4575F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w:t>
            </w:r>
          </w:p>
        </w:tc>
        <w:tc>
          <w:tcPr>
            <w:tcW w:w="528" w:type="pct"/>
            <w:shd w:val="clear" w:color="auto" w:fill="auto"/>
            <w:vAlign w:val="center"/>
            <w:hideMark/>
          </w:tcPr>
          <w:p w14:paraId="75CBC9D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60C1F8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3A21EB1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21</w:t>
            </w:r>
          </w:p>
        </w:tc>
        <w:tc>
          <w:tcPr>
            <w:tcW w:w="1323" w:type="pct"/>
            <w:shd w:val="clear" w:color="auto" w:fill="auto"/>
            <w:vAlign w:val="center"/>
            <w:hideMark/>
          </w:tcPr>
          <w:p w14:paraId="4244868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cambiar el término auditoria por inspección.</w:t>
            </w:r>
          </w:p>
        </w:tc>
        <w:tc>
          <w:tcPr>
            <w:tcW w:w="1804" w:type="pct"/>
            <w:shd w:val="clear" w:color="auto" w:fill="auto"/>
            <w:vAlign w:val="center"/>
            <w:hideMark/>
          </w:tcPr>
          <w:p w14:paraId="59EACE13"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realiza ajuste del término establecido en el Proyecto de Resolución</w:t>
            </w:r>
            <w:r w:rsidRPr="0005494D">
              <w:rPr>
                <w:rFonts w:ascii="Arial" w:eastAsia="Times New Roman" w:hAnsi="Arial" w:cs="Arial"/>
                <w:color w:val="2F5496"/>
                <w:kern w:val="0"/>
                <w:sz w:val="16"/>
                <w:szCs w:val="16"/>
                <w:lang w:eastAsia="es-CO"/>
                <w14:ligatures w14:val="none"/>
              </w:rPr>
              <w:t>.</w:t>
            </w:r>
          </w:p>
        </w:tc>
      </w:tr>
      <w:tr w:rsidR="0005494D" w:rsidRPr="0005494D" w14:paraId="4059B65A" w14:textId="77777777" w:rsidTr="001C2ACF">
        <w:trPr>
          <w:trHeight w:val="3075"/>
        </w:trPr>
        <w:tc>
          <w:tcPr>
            <w:tcW w:w="143" w:type="pct"/>
            <w:shd w:val="clear" w:color="auto" w:fill="auto"/>
            <w:vAlign w:val="center"/>
            <w:hideMark/>
          </w:tcPr>
          <w:p w14:paraId="6CB4706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27</w:t>
            </w:r>
          </w:p>
        </w:tc>
        <w:tc>
          <w:tcPr>
            <w:tcW w:w="528" w:type="pct"/>
            <w:shd w:val="clear" w:color="auto" w:fill="auto"/>
            <w:vAlign w:val="center"/>
            <w:hideMark/>
          </w:tcPr>
          <w:p w14:paraId="6149CD1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74D5D3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1DFD145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Ámbito de aplicación – Pag 9</w:t>
            </w:r>
          </w:p>
        </w:tc>
        <w:tc>
          <w:tcPr>
            <w:tcW w:w="1323" w:type="pct"/>
            <w:shd w:val="clear" w:color="auto" w:fill="auto"/>
            <w:vAlign w:val="center"/>
            <w:hideMark/>
          </w:tcPr>
          <w:p w14:paraId="11022AE5" w14:textId="726CCEB1"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En ámbito de aplicación del artículo 1 se incluye los siguientes tipos de productos medicinales: medicamentos de síntesis química, gases medicinales, medicamentos biológicos, y productos Fitoterapéuticos. Asimismo, aplican los mecanismos para el reporte de eventos de aversos de radiofármacos, y establecimientos fabricantes e importadores autorizados según corresponda de preparaciones magistrales, suplementos dietarios y medicamentos vitales no </w:t>
            </w:r>
            <w:r w:rsidR="007F6036" w:rsidRPr="0005494D">
              <w:rPr>
                <w:rFonts w:ascii="Arial" w:eastAsia="Times New Roman" w:hAnsi="Arial" w:cs="Arial"/>
                <w:color w:val="000000"/>
                <w:kern w:val="0"/>
                <w:sz w:val="16"/>
                <w:szCs w:val="16"/>
                <w:lang w:eastAsia="es-CO"/>
                <w14:ligatures w14:val="none"/>
              </w:rPr>
              <w:t>disponibles.; Sugerencia</w:t>
            </w:r>
            <w:r w:rsidRPr="0005494D">
              <w:rPr>
                <w:rFonts w:ascii="Arial" w:eastAsia="Times New Roman" w:hAnsi="Arial" w:cs="Arial"/>
                <w:color w:val="000000"/>
                <w:kern w:val="0"/>
                <w:sz w:val="16"/>
                <w:szCs w:val="16"/>
                <w:lang w:eastAsia="es-CO"/>
                <w14:ligatures w14:val="none"/>
              </w:rPr>
              <w:t xml:space="preserve">: Dado que recientemente se han introducido en el mercado las vacunas a base de </w:t>
            </w:r>
            <w:proofErr w:type="spellStart"/>
            <w:r w:rsidRPr="0005494D">
              <w:rPr>
                <w:rFonts w:ascii="Arial" w:eastAsia="Times New Roman" w:hAnsi="Arial" w:cs="Arial"/>
                <w:color w:val="000000"/>
                <w:kern w:val="0"/>
                <w:sz w:val="16"/>
                <w:szCs w:val="16"/>
                <w:lang w:eastAsia="es-CO"/>
                <w14:ligatures w14:val="none"/>
              </w:rPr>
              <w:t>RNAm</w:t>
            </w:r>
            <w:proofErr w:type="spellEnd"/>
            <w:r w:rsidRPr="0005494D">
              <w:rPr>
                <w:rFonts w:ascii="Arial" w:eastAsia="Times New Roman" w:hAnsi="Arial" w:cs="Arial"/>
                <w:color w:val="000000"/>
                <w:kern w:val="0"/>
                <w:sz w:val="16"/>
                <w:szCs w:val="16"/>
                <w:lang w:eastAsia="es-CO"/>
                <w14:ligatures w14:val="none"/>
              </w:rPr>
              <w:t xml:space="preserve"> y se planea introducir más productos de esta categoría, vale la pena incluir también “medicamentos basados en </w:t>
            </w:r>
            <w:proofErr w:type="spellStart"/>
            <w:r w:rsidRPr="0005494D">
              <w:rPr>
                <w:rFonts w:ascii="Arial" w:eastAsia="Times New Roman" w:hAnsi="Arial" w:cs="Arial"/>
                <w:color w:val="000000"/>
                <w:kern w:val="0"/>
                <w:sz w:val="16"/>
                <w:szCs w:val="16"/>
                <w:lang w:eastAsia="es-CO"/>
                <w14:ligatures w14:val="none"/>
              </w:rPr>
              <w:t>RNAm</w:t>
            </w:r>
            <w:proofErr w:type="spellEnd"/>
            <w:r w:rsidRPr="0005494D">
              <w:rPr>
                <w:rFonts w:ascii="Arial" w:eastAsia="Times New Roman" w:hAnsi="Arial" w:cs="Arial"/>
                <w:color w:val="000000"/>
                <w:kern w:val="0"/>
                <w:sz w:val="16"/>
                <w:szCs w:val="16"/>
                <w:lang w:eastAsia="es-CO"/>
                <w14:ligatures w14:val="none"/>
              </w:rPr>
              <w:t xml:space="preserve">” como parte del ámbito de aplicación del presente proyecto de resolución. </w:t>
            </w:r>
          </w:p>
        </w:tc>
        <w:tc>
          <w:tcPr>
            <w:tcW w:w="1804" w:type="pct"/>
            <w:shd w:val="clear" w:color="auto" w:fill="auto"/>
            <w:vAlign w:val="center"/>
            <w:hideMark/>
          </w:tcPr>
          <w:p w14:paraId="1B344C24" w14:textId="0362A379"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En el </w:t>
            </w:r>
            <w:r w:rsidR="007F6036" w:rsidRPr="0005494D">
              <w:rPr>
                <w:rFonts w:ascii="Arial" w:eastAsia="Times New Roman" w:hAnsi="Arial" w:cs="Arial"/>
                <w:kern w:val="0"/>
                <w:sz w:val="16"/>
                <w:szCs w:val="16"/>
                <w:lang w:eastAsia="es-CO"/>
                <w14:ligatures w14:val="none"/>
              </w:rPr>
              <w:t>ámbito</w:t>
            </w:r>
            <w:r w:rsidRPr="0005494D">
              <w:rPr>
                <w:rFonts w:ascii="Arial" w:eastAsia="Times New Roman" w:hAnsi="Arial" w:cs="Arial"/>
                <w:kern w:val="0"/>
                <w:sz w:val="16"/>
                <w:szCs w:val="16"/>
                <w:lang w:eastAsia="es-CO"/>
                <w14:ligatures w14:val="none"/>
              </w:rPr>
              <w:t xml:space="preserve"> de aplicación ya se encuentra incluidos los medicamentos </w:t>
            </w:r>
            <w:r w:rsidR="007F6036" w:rsidRPr="0005494D">
              <w:rPr>
                <w:rFonts w:ascii="Arial" w:eastAsia="Times New Roman" w:hAnsi="Arial" w:cs="Arial"/>
                <w:kern w:val="0"/>
                <w:sz w:val="16"/>
                <w:szCs w:val="16"/>
                <w:lang w:eastAsia="es-CO"/>
                <w14:ligatures w14:val="none"/>
              </w:rPr>
              <w:t>biológicos en</w:t>
            </w:r>
            <w:r w:rsidRPr="0005494D">
              <w:rPr>
                <w:rFonts w:ascii="Arial" w:eastAsia="Times New Roman" w:hAnsi="Arial" w:cs="Arial"/>
                <w:kern w:val="0"/>
                <w:sz w:val="16"/>
                <w:szCs w:val="16"/>
                <w:lang w:eastAsia="es-CO"/>
                <w14:ligatures w14:val="none"/>
              </w:rPr>
              <w:t xml:space="preserve"> el Decreto 1782 de 2014.</w:t>
            </w:r>
          </w:p>
        </w:tc>
      </w:tr>
      <w:tr w:rsidR="0005494D" w:rsidRPr="0005494D" w14:paraId="4CC26F19" w14:textId="77777777" w:rsidTr="001C2ACF">
        <w:trPr>
          <w:trHeight w:val="6135"/>
        </w:trPr>
        <w:tc>
          <w:tcPr>
            <w:tcW w:w="143" w:type="pct"/>
            <w:shd w:val="clear" w:color="auto" w:fill="auto"/>
            <w:vAlign w:val="center"/>
            <w:hideMark/>
          </w:tcPr>
          <w:p w14:paraId="4CB57A27" w14:textId="4E371998" w:rsidR="009B587F" w:rsidRPr="0005494D" w:rsidRDefault="007F6036"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28</w:t>
            </w:r>
          </w:p>
        </w:tc>
        <w:tc>
          <w:tcPr>
            <w:tcW w:w="528" w:type="pct"/>
            <w:shd w:val="clear" w:color="auto" w:fill="auto"/>
            <w:vAlign w:val="center"/>
            <w:hideMark/>
          </w:tcPr>
          <w:p w14:paraId="691C13B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752E373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090A097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 Evaluación de la relación riesgo beneficio, Pag 10</w:t>
            </w:r>
          </w:p>
        </w:tc>
        <w:tc>
          <w:tcPr>
            <w:tcW w:w="1323" w:type="pct"/>
            <w:shd w:val="clear" w:color="000000" w:fill="FFFFFF"/>
            <w:vAlign w:val="center"/>
            <w:hideMark/>
          </w:tcPr>
          <w:p w14:paraId="611AAA4B" w14:textId="7D45E68D" w:rsidR="009B587F" w:rsidRPr="0005494D" w:rsidRDefault="009B587F" w:rsidP="009B587F">
            <w:pPr>
              <w:spacing w:after="0" w:line="240" w:lineRule="auto"/>
              <w:jc w:val="both"/>
              <w:rPr>
                <w:rFonts w:ascii="Arial" w:eastAsia="Times New Roman" w:hAnsi="Arial" w:cs="Arial"/>
                <w:color w:val="000000"/>
                <w:kern w:val="0"/>
                <w:sz w:val="16"/>
                <w:szCs w:val="16"/>
                <w:lang w:val="en-US" w:eastAsia="es-CO"/>
                <w14:ligatures w14:val="none"/>
              </w:rPr>
            </w:pPr>
            <w:r w:rsidRPr="0005494D">
              <w:rPr>
                <w:rFonts w:ascii="Arial" w:eastAsia="Times New Roman" w:hAnsi="Arial" w:cs="Arial"/>
                <w:color w:val="000000"/>
                <w:kern w:val="0"/>
                <w:sz w:val="16"/>
                <w:szCs w:val="16"/>
                <w:lang w:eastAsia="es-CO"/>
                <w14:ligatures w14:val="none"/>
              </w:rPr>
              <w:t xml:space="preserve">La definición de Evaluación del riesgo beneficio del presente proyecto de resolución está basada en las Buenas Prácticas de Farmacovigilancia de las Américas, Red PARF Documento Técnico No. 5. </w:t>
            </w:r>
            <w:r w:rsidR="007F6036" w:rsidRPr="0005494D">
              <w:rPr>
                <w:rFonts w:ascii="Arial" w:eastAsia="Times New Roman" w:hAnsi="Arial" w:cs="Arial"/>
                <w:color w:val="000000"/>
                <w:kern w:val="0"/>
                <w:sz w:val="16"/>
                <w:szCs w:val="16"/>
                <w:lang w:eastAsia="es-CO"/>
                <w14:ligatures w14:val="none"/>
              </w:rPr>
              <w:t>diciembre</w:t>
            </w:r>
            <w:r w:rsidRPr="0005494D">
              <w:rPr>
                <w:rFonts w:ascii="Arial" w:eastAsia="Times New Roman" w:hAnsi="Arial" w:cs="Arial"/>
                <w:color w:val="000000"/>
                <w:kern w:val="0"/>
                <w:sz w:val="16"/>
                <w:szCs w:val="16"/>
                <w:lang w:eastAsia="es-CO"/>
                <w14:ligatures w14:val="none"/>
              </w:rPr>
              <w:t xml:space="preserve"> de 2010, se sugiere incluir la definición de </w:t>
            </w:r>
            <w:proofErr w:type="spellStart"/>
            <w:r w:rsidRPr="0005494D">
              <w:rPr>
                <w:rFonts w:ascii="Arial" w:eastAsia="Times New Roman" w:hAnsi="Arial" w:cs="Arial"/>
                <w:color w:val="000000"/>
                <w:kern w:val="0"/>
                <w:sz w:val="16"/>
                <w:szCs w:val="16"/>
                <w:lang w:eastAsia="es-CO"/>
                <w14:ligatures w14:val="none"/>
              </w:rPr>
              <w:t>lCH</w:t>
            </w:r>
            <w:proofErr w:type="spellEnd"/>
            <w:r w:rsidRPr="0005494D">
              <w:rPr>
                <w:rFonts w:ascii="Arial" w:eastAsia="Times New Roman" w:hAnsi="Arial" w:cs="Arial"/>
                <w:color w:val="000000"/>
                <w:kern w:val="0"/>
                <w:sz w:val="16"/>
                <w:szCs w:val="16"/>
                <w:lang w:eastAsia="es-CO"/>
                <w14:ligatures w14:val="none"/>
              </w:rPr>
              <w:t xml:space="preserve"> para fines de armonización con estándares internacionales.  Sugerencia: Evaluación del balance riesgo beneficio: Evaluación de los efectos terapéuticos positivos de productos medicinales en relación con los riesgos [DIR 2001/83/EC Art 1(28a)], es decir, cualquier riesgo relacionado con la calidad, la seguridad o la eficacia de un producto medicinal para la salud de los pacientes o la salud pública [DIR 2001/83/EC Art 1(28)]. </w:t>
            </w:r>
            <w:r w:rsidRPr="0005494D">
              <w:rPr>
                <w:rFonts w:ascii="Arial" w:eastAsia="Times New Roman" w:hAnsi="Arial" w:cs="Arial"/>
                <w:color w:val="000000"/>
                <w:kern w:val="0"/>
                <w:sz w:val="16"/>
                <w:szCs w:val="16"/>
                <w:lang w:val="en-US" w:eastAsia="es-CO"/>
                <w14:ligatures w14:val="none"/>
              </w:rPr>
              <w:t xml:space="preserve">“An evaluation of the positive therapeutic effects of the medicinal product in relation to the risks [DIR 2001/83/EC Art 1(28a)], i.e. any risk relating to the quality, safety or efficacy of the medicinal product as regards patients’ health or public health [DIR 2001/83/EC Art 1(28)]”.   //efaidnbmnnnibpcajpcglclefindmkaj/https://www.ema.europa.eu/en/documents/scientific-guideline/guideline-good-pharmacovigilance-practices-annex-i-definitions-rev-4_en.pdf. “An evaluation of the positive therapeutic effects of the medicinal product in relation to the risks [DIR 2001/83/EC Art 1(28a)], i.e. any risk relating to the quality, safety or efficacy of the medicinal product as regards patients’ health or public health [DIR 2001/83/EC Art 1(28)]”.   //efaidnbmnnnibpcajpcglclefindmkaj/https://www.ema.europa.eu/en/documents/scientific-guideline/guideline-good-pharmacovigilance-practices-annex-i-definitions-rev-4_en.pdf </w:t>
            </w:r>
          </w:p>
        </w:tc>
        <w:tc>
          <w:tcPr>
            <w:tcW w:w="1804" w:type="pct"/>
            <w:shd w:val="clear" w:color="auto" w:fill="auto"/>
            <w:vAlign w:val="center"/>
            <w:hideMark/>
          </w:tcPr>
          <w:p w14:paraId="5703EDB0"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incluyó como referencia el documento técnico de la EMA en la definición de evaluación riesgo beneficio.</w:t>
            </w:r>
          </w:p>
        </w:tc>
      </w:tr>
      <w:tr w:rsidR="0005494D" w:rsidRPr="0005494D" w14:paraId="3511B5AA" w14:textId="77777777" w:rsidTr="001C2ACF">
        <w:trPr>
          <w:trHeight w:val="3075"/>
        </w:trPr>
        <w:tc>
          <w:tcPr>
            <w:tcW w:w="143" w:type="pct"/>
            <w:shd w:val="clear" w:color="auto" w:fill="auto"/>
            <w:vAlign w:val="center"/>
            <w:hideMark/>
          </w:tcPr>
          <w:p w14:paraId="5A2CFD1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29</w:t>
            </w:r>
          </w:p>
        </w:tc>
        <w:tc>
          <w:tcPr>
            <w:tcW w:w="528" w:type="pct"/>
            <w:shd w:val="clear" w:color="auto" w:fill="auto"/>
            <w:vAlign w:val="center"/>
            <w:hideMark/>
          </w:tcPr>
          <w:p w14:paraId="0AF5D0C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357BE2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Merck S.A</w:t>
            </w:r>
          </w:p>
        </w:tc>
        <w:tc>
          <w:tcPr>
            <w:tcW w:w="769" w:type="pct"/>
            <w:shd w:val="clear" w:color="auto" w:fill="auto"/>
            <w:vAlign w:val="center"/>
            <w:hideMark/>
          </w:tcPr>
          <w:p w14:paraId="2825F5A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Problemas Relacionados con Medicamentos, página 15.</w:t>
            </w:r>
          </w:p>
        </w:tc>
        <w:tc>
          <w:tcPr>
            <w:tcW w:w="1323" w:type="pct"/>
            <w:shd w:val="clear" w:color="auto" w:fill="auto"/>
            <w:vAlign w:val="center"/>
            <w:hideMark/>
          </w:tcPr>
          <w:p w14:paraId="534D85D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Dice: Problemas Relacionados con Medicamentos: Es cualquier suceso indeseable experimentado por el paciente que se asocia o se sospecha asociado a una terapia realizada con medicamentos y que interfiere o potencialmente puede interferir con el resultado deseado para el paciente. Se sugiere alienar con la definición del documento de referencia incluido: Buenas prácticas de Farmacovigilancia para las Américas (2) y proveer mayor claridad del alcance de los casos relacionados a problemas relacionados con medicamentos.  Propuesta: Problemas Relacionados con Medicamentos: Problemas de salud, entendidos como resultados clínicos negativos, derivados de la farmacoterapia que, producidos por diversas causas, conducen a la no consecución del objetivo terapéutico o a la aparición de efectos no deseados. </w:t>
            </w:r>
          </w:p>
        </w:tc>
        <w:tc>
          <w:tcPr>
            <w:tcW w:w="1804" w:type="pct"/>
            <w:shd w:val="clear" w:color="auto" w:fill="auto"/>
            <w:vAlign w:val="center"/>
            <w:hideMark/>
          </w:tcPr>
          <w:p w14:paraId="60158810" w14:textId="77777777" w:rsidR="009B587F" w:rsidRPr="0005494D" w:rsidRDefault="009B587F" w:rsidP="009B587F">
            <w:pPr>
              <w:spacing w:after="0" w:line="240" w:lineRule="auto"/>
              <w:jc w:val="both"/>
              <w:rPr>
                <w:rFonts w:ascii="Arial" w:eastAsia="Times New Roman" w:hAnsi="Arial" w:cs="Arial"/>
                <w:color w:val="BE5014"/>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10</w:t>
            </w:r>
          </w:p>
        </w:tc>
      </w:tr>
      <w:tr w:rsidR="0005494D" w:rsidRPr="0005494D" w14:paraId="115F17EE" w14:textId="77777777" w:rsidTr="001C2ACF">
        <w:trPr>
          <w:trHeight w:val="1035"/>
        </w:trPr>
        <w:tc>
          <w:tcPr>
            <w:tcW w:w="143" w:type="pct"/>
            <w:shd w:val="clear" w:color="auto" w:fill="auto"/>
            <w:vAlign w:val="center"/>
            <w:hideMark/>
          </w:tcPr>
          <w:p w14:paraId="03730B2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30</w:t>
            </w:r>
          </w:p>
        </w:tc>
        <w:tc>
          <w:tcPr>
            <w:tcW w:w="528" w:type="pct"/>
            <w:shd w:val="clear" w:color="auto" w:fill="auto"/>
            <w:vAlign w:val="center"/>
            <w:hideMark/>
          </w:tcPr>
          <w:p w14:paraId="6F7FD38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5E38FC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560FB11D" w14:textId="01FF6833"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2, DEFINICONES </w:t>
            </w:r>
            <w:r w:rsidR="007F6036" w:rsidRPr="0005494D">
              <w:rPr>
                <w:rFonts w:ascii="Arial" w:eastAsia="Times New Roman" w:hAnsi="Arial" w:cs="Arial"/>
                <w:color w:val="000000"/>
                <w:kern w:val="0"/>
                <w:sz w:val="16"/>
                <w:szCs w:val="16"/>
                <w:lang w:eastAsia="es-CO"/>
                <w14:ligatures w14:val="none"/>
              </w:rPr>
              <w:t>Pagina 16</w:t>
            </w:r>
            <w:r w:rsidRPr="0005494D">
              <w:rPr>
                <w:rFonts w:ascii="Arial" w:eastAsia="Times New Roman" w:hAnsi="Arial" w:cs="Arial"/>
                <w:color w:val="000000"/>
                <w:kern w:val="0"/>
                <w:sz w:val="16"/>
                <w:szCs w:val="16"/>
                <w:lang w:eastAsia="es-CO"/>
                <w14:ligatures w14:val="none"/>
              </w:rPr>
              <w:t xml:space="preserve"> REPORTANTE PRIMARIO</w:t>
            </w:r>
          </w:p>
        </w:tc>
        <w:tc>
          <w:tcPr>
            <w:tcW w:w="1323" w:type="pct"/>
            <w:shd w:val="clear" w:color="auto" w:fill="auto"/>
            <w:vAlign w:val="center"/>
            <w:hideMark/>
          </w:tcPr>
          <w:p w14:paraId="330A8DF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Como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solo está considerando el reporte de profesional de la salud, ¿no será incluidos los reportes dados por los pacientes?, se sugiere dejar como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a la persona que da el reporte inicial del evento adverso.</w:t>
            </w:r>
          </w:p>
        </w:tc>
        <w:tc>
          <w:tcPr>
            <w:tcW w:w="1804" w:type="pct"/>
            <w:shd w:val="clear" w:color="auto" w:fill="auto"/>
            <w:vAlign w:val="center"/>
            <w:hideMark/>
          </w:tcPr>
          <w:p w14:paraId="36F5DE54"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da respuesta en la observación No. 7</w:t>
            </w:r>
          </w:p>
        </w:tc>
      </w:tr>
      <w:tr w:rsidR="0005494D" w:rsidRPr="0005494D" w14:paraId="076C4742" w14:textId="77777777" w:rsidTr="001C2ACF">
        <w:trPr>
          <w:trHeight w:val="1545"/>
        </w:trPr>
        <w:tc>
          <w:tcPr>
            <w:tcW w:w="143" w:type="pct"/>
            <w:shd w:val="clear" w:color="auto" w:fill="auto"/>
            <w:vAlign w:val="center"/>
            <w:hideMark/>
          </w:tcPr>
          <w:p w14:paraId="0825D00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31</w:t>
            </w:r>
          </w:p>
        </w:tc>
        <w:tc>
          <w:tcPr>
            <w:tcW w:w="528" w:type="pct"/>
            <w:shd w:val="clear" w:color="auto" w:fill="auto"/>
            <w:vAlign w:val="center"/>
            <w:hideMark/>
          </w:tcPr>
          <w:p w14:paraId="2DA9F90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CC357A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Misión Salud</w:t>
            </w:r>
          </w:p>
        </w:tc>
        <w:tc>
          <w:tcPr>
            <w:tcW w:w="769" w:type="pct"/>
            <w:shd w:val="clear" w:color="auto" w:fill="auto"/>
            <w:vAlign w:val="center"/>
            <w:hideMark/>
          </w:tcPr>
          <w:p w14:paraId="1D05D6B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Evento Adverso, Página 9</w:t>
            </w:r>
          </w:p>
        </w:tc>
        <w:tc>
          <w:tcPr>
            <w:tcW w:w="1323" w:type="pct"/>
            <w:shd w:val="clear" w:color="auto" w:fill="auto"/>
            <w:vAlign w:val="center"/>
            <w:hideMark/>
          </w:tcPr>
          <w:p w14:paraId="040BF84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Dado que los programas de Farmacovigilancia suelen estar inmersos en programas de seguridad de paciente sugerimos que se diferencie la definición de evento adverso presentada en el proyecto de Resolución de la de los programas de seguridad de paciente (suceso desafortunado como consecuencia de la atención en salud) para tener claridad sobre los eventos a reportar.</w:t>
            </w:r>
          </w:p>
        </w:tc>
        <w:tc>
          <w:tcPr>
            <w:tcW w:w="1804" w:type="pct"/>
            <w:shd w:val="clear" w:color="auto" w:fill="auto"/>
            <w:vAlign w:val="center"/>
            <w:hideMark/>
          </w:tcPr>
          <w:p w14:paraId="5A40EA60"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definición de evento adverso se regula en la Resolución 1403 de 2007.</w:t>
            </w:r>
          </w:p>
        </w:tc>
      </w:tr>
      <w:tr w:rsidR="0005494D" w:rsidRPr="0005494D" w14:paraId="74A6CCA6" w14:textId="77777777" w:rsidTr="001C2ACF">
        <w:trPr>
          <w:trHeight w:val="1035"/>
        </w:trPr>
        <w:tc>
          <w:tcPr>
            <w:tcW w:w="143" w:type="pct"/>
            <w:shd w:val="clear" w:color="auto" w:fill="auto"/>
            <w:vAlign w:val="center"/>
            <w:hideMark/>
          </w:tcPr>
          <w:p w14:paraId="5FF6756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32</w:t>
            </w:r>
          </w:p>
        </w:tc>
        <w:tc>
          <w:tcPr>
            <w:tcW w:w="528" w:type="pct"/>
            <w:shd w:val="clear" w:color="auto" w:fill="auto"/>
            <w:vAlign w:val="center"/>
            <w:hideMark/>
          </w:tcPr>
          <w:p w14:paraId="0D030D1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91A244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0AEF0B2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Página 12. Párrafo 3.</w:t>
            </w:r>
          </w:p>
        </w:tc>
        <w:tc>
          <w:tcPr>
            <w:tcW w:w="1323" w:type="pct"/>
            <w:shd w:val="clear" w:color="auto" w:fill="auto"/>
            <w:vAlign w:val="center"/>
            <w:hideMark/>
          </w:tcPr>
          <w:p w14:paraId="0F8C33C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Esta definición, si bien refiere que está basada en la definición de ICH, solo menciona como herramienta la conducción de estudios, justamente la ICH incluye alternativas como los Registros, Sitios Centinelas, </w:t>
            </w:r>
            <w:proofErr w:type="spellStart"/>
            <w:r w:rsidRPr="0005494D">
              <w:rPr>
                <w:rFonts w:ascii="Arial" w:eastAsia="Times New Roman" w:hAnsi="Arial" w:cs="Arial"/>
                <w:color w:val="000000"/>
                <w:kern w:val="0"/>
                <w:sz w:val="16"/>
                <w:szCs w:val="16"/>
                <w:lang w:eastAsia="es-CO"/>
                <w14:ligatures w14:val="none"/>
              </w:rPr>
              <w:t>Drug</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Event</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Moniotoring</w:t>
            </w:r>
            <w:proofErr w:type="spellEnd"/>
            <w:r w:rsidRPr="0005494D">
              <w:rPr>
                <w:rFonts w:ascii="Arial" w:eastAsia="Times New Roman" w:hAnsi="Arial" w:cs="Arial"/>
                <w:color w:val="000000"/>
                <w:kern w:val="0"/>
                <w:sz w:val="16"/>
                <w:szCs w:val="16"/>
                <w:lang w:eastAsia="es-CO"/>
                <w14:ligatures w14:val="none"/>
              </w:rPr>
              <w:t>. Reevaluar definición</w:t>
            </w:r>
          </w:p>
        </w:tc>
        <w:tc>
          <w:tcPr>
            <w:tcW w:w="1804" w:type="pct"/>
            <w:shd w:val="clear" w:color="auto" w:fill="auto"/>
            <w:vAlign w:val="center"/>
            <w:hideMark/>
          </w:tcPr>
          <w:p w14:paraId="10AA69BA"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w:t>
            </w:r>
          </w:p>
        </w:tc>
      </w:tr>
      <w:tr w:rsidR="0005494D" w:rsidRPr="0005494D" w14:paraId="3AA5FF27" w14:textId="77777777" w:rsidTr="001C2ACF">
        <w:trPr>
          <w:trHeight w:val="780"/>
        </w:trPr>
        <w:tc>
          <w:tcPr>
            <w:tcW w:w="143" w:type="pct"/>
            <w:shd w:val="clear" w:color="auto" w:fill="auto"/>
            <w:vAlign w:val="center"/>
            <w:hideMark/>
          </w:tcPr>
          <w:p w14:paraId="3E05F27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33</w:t>
            </w:r>
          </w:p>
        </w:tc>
        <w:tc>
          <w:tcPr>
            <w:tcW w:w="528" w:type="pct"/>
            <w:shd w:val="clear" w:color="auto" w:fill="auto"/>
            <w:vAlign w:val="center"/>
            <w:hideMark/>
          </w:tcPr>
          <w:p w14:paraId="0533AA4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A193B7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250B28D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382B579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Incluir en la definición de Evento Adverso Inesperado</w:t>
            </w:r>
          </w:p>
        </w:tc>
        <w:tc>
          <w:tcPr>
            <w:tcW w:w="1804" w:type="pct"/>
            <w:shd w:val="clear" w:color="auto" w:fill="auto"/>
            <w:vAlign w:val="center"/>
            <w:hideMark/>
          </w:tcPr>
          <w:p w14:paraId="71CC0342"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No se considera pertinente incluir la definición de evento adverso inesperado, puesto que, en el artículo 8 del proyecto de resolución determina el reporte de todos los eventos adversos, tanto esperados como inesperados sin ningún tipo de distinción, solamente está limitado si el evento adverso es serio o no serio.</w:t>
            </w:r>
          </w:p>
        </w:tc>
      </w:tr>
      <w:tr w:rsidR="0005494D" w:rsidRPr="0005494D" w14:paraId="6152A70C" w14:textId="77777777" w:rsidTr="001C2ACF">
        <w:trPr>
          <w:trHeight w:val="2055"/>
        </w:trPr>
        <w:tc>
          <w:tcPr>
            <w:tcW w:w="143" w:type="pct"/>
            <w:shd w:val="clear" w:color="auto" w:fill="auto"/>
            <w:vAlign w:val="center"/>
            <w:hideMark/>
          </w:tcPr>
          <w:p w14:paraId="0D3A3E8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w:t>
            </w:r>
          </w:p>
        </w:tc>
        <w:tc>
          <w:tcPr>
            <w:tcW w:w="528" w:type="pct"/>
            <w:shd w:val="clear" w:color="auto" w:fill="auto"/>
            <w:vAlign w:val="center"/>
            <w:hideMark/>
          </w:tcPr>
          <w:p w14:paraId="0E7DA63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55DAE4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75F277C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Página 23. Párrafo 4</w:t>
            </w:r>
          </w:p>
        </w:tc>
        <w:tc>
          <w:tcPr>
            <w:tcW w:w="1323" w:type="pct"/>
            <w:shd w:val="clear" w:color="auto" w:fill="auto"/>
            <w:vAlign w:val="center"/>
            <w:hideMark/>
          </w:tcPr>
          <w:p w14:paraId="71EB20A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¿Debemos entender que todos los Eventos Adversos Inesperados (Serios o NO) deben ser reportados en los 15 días calendario? Por favor aclarar.  En ese caso es importante incluir la definición de evento adverso inesperado, sugerimos incluir que, para la clasificación como esperado o Inesperado será aceptado la consulta en bases de datos internacionales como </w:t>
            </w:r>
            <w:proofErr w:type="spellStart"/>
            <w:r w:rsidRPr="0005494D">
              <w:rPr>
                <w:rFonts w:ascii="Arial" w:eastAsia="Times New Roman" w:hAnsi="Arial" w:cs="Arial"/>
                <w:color w:val="000000"/>
                <w:kern w:val="0"/>
                <w:sz w:val="16"/>
                <w:szCs w:val="16"/>
                <w:lang w:eastAsia="es-CO"/>
                <w14:ligatures w14:val="none"/>
              </w:rPr>
              <w:t>Micromedex</w:t>
            </w:r>
            <w:proofErr w:type="spellEnd"/>
            <w:r w:rsidRPr="0005494D">
              <w:rPr>
                <w:rFonts w:ascii="Arial" w:eastAsia="Times New Roman" w:hAnsi="Arial" w:cs="Arial"/>
                <w:color w:val="000000"/>
                <w:kern w:val="0"/>
                <w:sz w:val="16"/>
                <w:szCs w:val="16"/>
                <w:lang w:eastAsia="es-CO"/>
                <w14:ligatures w14:val="none"/>
              </w:rPr>
              <w:t>, teniendo en cuenta que las reacciones adversas no son un requisito de obligatoria inclusión en las artes de los productos en nuestro país.</w:t>
            </w:r>
          </w:p>
        </w:tc>
        <w:tc>
          <w:tcPr>
            <w:tcW w:w="1804" w:type="pct"/>
            <w:shd w:val="clear" w:color="auto" w:fill="auto"/>
            <w:vAlign w:val="center"/>
            <w:hideMark/>
          </w:tcPr>
          <w:p w14:paraId="644FB7FF"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33</w:t>
            </w:r>
          </w:p>
        </w:tc>
      </w:tr>
      <w:tr w:rsidR="0005494D" w:rsidRPr="0005494D" w14:paraId="7C4E97EE" w14:textId="77777777" w:rsidTr="001C2ACF">
        <w:trPr>
          <w:trHeight w:val="525"/>
        </w:trPr>
        <w:tc>
          <w:tcPr>
            <w:tcW w:w="143" w:type="pct"/>
            <w:shd w:val="clear" w:color="auto" w:fill="auto"/>
            <w:vAlign w:val="center"/>
            <w:hideMark/>
          </w:tcPr>
          <w:p w14:paraId="3ADF696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w:t>
            </w:r>
          </w:p>
        </w:tc>
        <w:tc>
          <w:tcPr>
            <w:tcW w:w="528" w:type="pct"/>
            <w:shd w:val="clear" w:color="auto" w:fill="auto"/>
            <w:vAlign w:val="center"/>
            <w:hideMark/>
          </w:tcPr>
          <w:p w14:paraId="27DB596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5028F9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6E4BDB1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Para efectos de la presente resolución se adoptan las siguientes definiciones:</w:t>
            </w:r>
          </w:p>
        </w:tc>
        <w:tc>
          <w:tcPr>
            <w:tcW w:w="1323" w:type="pct"/>
            <w:shd w:val="clear" w:color="auto" w:fill="auto"/>
            <w:vAlign w:val="center"/>
            <w:hideMark/>
          </w:tcPr>
          <w:p w14:paraId="6F20DA8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Amablemente sugerimos que se incluya la definición de </w:t>
            </w:r>
            <w:r w:rsidRPr="0005494D">
              <w:rPr>
                <w:rFonts w:ascii="Arial" w:eastAsia="Times New Roman" w:hAnsi="Arial" w:cs="Arial"/>
                <w:b/>
                <w:bCs/>
                <w:color w:val="000000"/>
                <w:kern w:val="0"/>
                <w:sz w:val="16"/>
                <w:szCs w:val="16"/>
                <w:lang w:eastAsia="es-CO"/>
                <w14:ligatures w14:val="none"/>
              </w:rPr>
              <w:t xml:space="preserve">medida de seguridad. </w:t>
            </w:r>
          </w:p>
        </w:tc>
        <w:tc>
          <w:tcPr>
            <w:tcW w:w="1804" w:type="pct"/>
            <w:shd w:val="clear" w:color="auto" w:fill="auto"/>
            <w:vAlign w:val="center"/>
            <w:hideMark/>
          </w:tcPr>
          <w:p w14:paraId="5A6C0026"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suprime el término de medida sanitaria y se acoge la figura de Problema de Seguridad Emergente en el contexto de alerta sanitaria.</w:t>
            </w:r>
          </w:p>
        </w:tc>
      </w:tr>
      <w:tr w:rsidR="0005494D" w:rsidRPr="0005494D" w14:paraId="39BE01B7" w14:textId="77777777" w:rsidTr="001C2ACF">
        <w:trPr>
          <w:trHeight w:val="2310"/>
        </w:trPr>
        <w:tc>
          <w:tcPr>
            <w:tcW w:w="143" w:type="pct"/>
            <w:shd w:val="clear" w:color="auto" w:fill="auto"/>
            <w:vAlign w:val="center"/>
            <w:hideMark/>
          </w:tcPr>
          <w:p w14:paraId="6E27756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36</w:t>
            </w:r>
          </w:p>
        </w:tc>
        <w:tc>
          <w:tcPr>
            <w:tcW w:w="528" w:type="pct"/>
            <w:shd w:val="clear" w:color="auto" w:fill="auto"/>
            <w:vAlign w:val="center"/>
            <w:hideMark/>
          </w:tcPr>
          <w:p w14:paraId="7ACFD8A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2B6FEE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115D5FA6" w14:textId="58134B03"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2. </w:t>
            </w:r>
            <w:r w:rsidR="007F6036" w:rsidRPr="0005494D">
              <w:rPr>
                <w:rFonts w:ascii="Arial" w:eastAsia="Times New Roman" w:hAnsi="Arial" w:cs="Arial"/>
                <w:color w:val="000000"/>
                <w:kern w:val="0"/>
                <w:sz w:val="16"/>
                <w:szCs w:val="16"/>
                <w:lang w:eastAsia="es-CO"/>
                <w14:ligatures w14:val="none"/>
              </w:rPr>
              <w:t>Definiciones. Farmacovigilancia</w:t>
            </w:r>
            <w:r w:rsidRPr="0005494D">
              <w:rPr>
                <w:rFonts w:ascii="Arial" w:eastAsia="Times New Roman" w:hAnsi="Arial" w:cs="Arial"/>
                <w:color w:val="000000"/>
                <w:kern w:val="0"/>
                <w:sz w:val="16"/>
                <w:szCs w:val="16"/>
                <w:lang w:eastAsia="es-CO"/>
                <w14:ligatures w14:val="none"/>
              </w:rPr>
              <w:t xml:space="preserve"> Activa: Es el seguimiento de los pacientes tratados con un medicamento en particular que facilite la detección, evaluación, entendimiento y prevención de los eventos adversos o cualquier otro problema relacionado con él.6 Las actividades de Farmacovigilancia activa incluyen el diseño y desarrollo de estudios de utilización y seguridad posteriores a la comercialización que permitan una aproximación </w:t>
            </w:r>
            <w:r w:rsidRPr="0005494D">
              <w:rPr>
                <w:rFonts w:ascii="Arial" w:eastAsia="Times New Roman" w:hAnsi="Arial" w:cs="Arial"/>
                <w:color w:val="000000"/>
                <w:kern w:val="0"/>
                <w:sz w:val="16"/>
                <w:szCs w:val="16"/>
                <w:lang w:eastAsia="es-CO"/>
                <w14:ligatures w14:val="none"/>
              </w:rPr>
              <w:lastRenderedPageBreak/>
              <w:t>más formal a la prevención de riesgos.1</w:t>
            </w:r>
          </w:p>
        </w:tc>
        <w:tc>
          <w:tcPr>
            <w:tcW w:w="1323" w:type="pct"/>
            <w:shd w:val="clear" w:color="auto" w:fill="auto"/>
            <w:vAlign w:val="center"/>
            <w:hideMark/>
          </w:tcPr>
          <w:p w14:paraId="462B2F9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Proponemos que la definición de farmacovigilancia activa se alinee a los planteado por estándares internacionales como ICH, EMA o FDA.  </w:t>
            </w:r>
          </w:p>
        </w:tc>
        <w:tc>
          <w:tcPr>
            <w:tcW w:w="1804" w:type="pct"/>
            <w:shd w:val="clear" w:color="auto" w:fill="auto"/>
            <w:vAlign w:val="center"/>
            <w:hideMark/>
          </w:tcPr>
          <w:p w14:paraId="01CD3D86"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w:t>
            </w:r>
          </w:p>
        </w:tc>
      </w:tr>
      <w:tr w:rsidR="0005494D" w:rsidRPr="0005494D" w14:paraId="4F1AD1F8" w14:textId="77777777" w:rsidTr="001C2ACF">
        <w:trPr>
          <w:trHeight w:val="1290"/>
        </w:trPr>
        <w:tc>
          <w:tcPr>
            <w:tcW w:w="143" w:type="pct"/>
            <w:shd w:val="clear" w:color="auto" w:fill="auto"/>
            <w:vAlign w:val="center"/>
            <w:hideMark/>
          </w:tcPr>
          <w:p w14:paraId="4954A0A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w:t>
            </w:r>
          </w:p>
        </w:tc>
        <w:tc>
          <w:tcPr>
            <w:tcW w:w="528" w:type="pct"/>
            <w:shd w:val="clear" w:color="auto" w:fill="auto"/>
            <w:vAlign w:val="center"/>
            <w:hideMark/>
          </w:tcPr>
          <w:p w14:paraId="4EA2EE1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B95E67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20B8315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Reacción adversa: reacción nociva y no deseada que se presenta tras la administración de un fármaco, a dosis utilizadas habitualmente en la especie humana, para prevenir, diagnosticar o tratar una enfermedad, o para modificar cualquier función biológica.</w:t>
            </w:r>
          </w:p>
        </w:tc>
        <w:tc>
          <w:tcPr>
            <w:tcW w:w="1323" w:type="pct"/>
            <w:shd w:val="clear" w:color="auto" w:fill="auto"/>
            <w:vAlign w:val="center"/>
            <w:hideMark/>
          </w:tcPr>
          <w:p w14:paraId="5549879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Proponemos que la definición de reacción adversa se alinee a estándares internacionales ya que en el documento no se menciona una relación causal.</w:t>
            </w:r>
          </w:p>
        </w:tc>
        <w:tc>
          <w:tcPr>
            <w:tcW w:w="1804" w:type="pct"/>
            <w:shd w:val="clear" w:color="auto" w:fill="auto"/>
            <w:vAlign w:val="center"/>
            <w:hideMark/>
          </w:tcPr>
          <w:p w14:paraId="00E43D93"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La definición se acoge de las Buenas Prácticas de Farmacovigilancia de la RED PARF teniendo en cuenta lo reglamentado en el Decreto 1782 de 2014.</w:t>
            </w:r>
          </w:p>
        </w:tc>
      </w:tr>
      <w:tr w:rsidR="0005494D" w:rsidRPr="0005494D" w14:paraId="4E72D9ED" w14:textId="77777777" w:rsidTr="001C2ACF">
        <w:trPr>
          <w:trHeight w:val="1545"/>
        </w:trPr>
        <w:tc>
          <w:tcPr>
            <w:tcW w:w="143" w:type="pct"/>
            <w:shd w:val="clear" w:color="auto" w:fill="auto"/>
            <w:vAlign w:val="center"/>
            <w:hideMark/>
          </w:tcPr>
          <w:p w14:paraId="52F5FF5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38</w:t>
            </w:r>
          </w:p>
        </w:tc>
        <w:tc>
          <w:tcPr>
            <w:tcW w:w="528" w:type="pct"/>
            <w:shd w:val="clear" w:color="auto" w:fill="auto"/>
            <w:vAlign w:val="center"/>
            <w:hideMark/>
          </w:tcPr>
          <w:p w14:paraId="4250C52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FA762B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4384187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2. Definiciones.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Es el profesional de la salud que entra en contacto directo con el paciente, identifica un Problema Relacionado con Medicamentos o Evento Adverso y lo informa al titular de registro sanitario y/o al fabricante incluido importador y acondicionador.</w:t>
            </w:r>
          </w:p>
        </w:tc>
        <w:tc>
          <w:tcPr>
            <w:tcW w:w="1323" w:type="pct"/>
            <w:shd w:val="clear" w:color="auto" w:fill="auto"/>
            <w:vAlign w:val="center"/>
            <w:hideMark/>
          </w:tcPr>
          <w:p w14:paraId="3DABA0B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Proponemos que en concordancia con estándares internacionales la definición de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debería incluir a pacientes y/o cuidadores. </w:t>
            </w:r>
          </w:p>
        </w:tc>
        <w:tc>
          <w:tcPr>
            <w:tcW w:w="1804" w:type="pct"/>
            <w:shd w:val="clear" w:color="auto" w:fill="auto"/>
            <w:vAlign w:val="center"/>
            <w:hideMark/>
          </w:tcPr>
          <w:p w14:paraId="7C406BC2"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7</w:t>
            </w:r>
          </w:p>
        </w:tc>
      </w:tr>
      <w:tr w:rsidR="0005494D" w:rsidRPr="0005494D" w14:paraId="7DFF6290" w14:textId="77777777" w:rsidTr="001C2ACF">
        <w:trPr>
          <w:trHeight w:val="525"/>
        </w:trPr>
        <w:tc>
          <w:tcPr>
            <w:tcW w:w="143" w:type="pct"/>
            <w:shd w:val="clear" w:color="auto" w:fill="auto"/>
            <w:vAlign w:val="center"/>
            <w:hideMark/>
          </w:tcPr>
          <w:p w14:paraId="271F3B0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39</w:t>
            </w:r>
          </w:p>
        </w:tc>
        <w:tc>
          <w:tcPr>
            <w:tcW w:w="528" w:type="pct"/>
            <w:shd w:val="clear" w:color="auto" w:fill="auto"/>
            <w:vAlign w:val="center"/>
            <w:hideMark/>
          </w:tcPr>
          <w:p w14:paraId="742864E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CB3678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1996904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Definiciones</w:t>
            </w:r>
          </w:p>
        </w:tc>
        <w:tc>
          <w:tcPr>
            <w:tcW w:w="1323" w:type="pct"/>
            <w:shd w:val="clear" w:color="auto" w:fill="auto"/>
            <w:vAlign w:val="center"/>
            <w:hideMark/>
          </w:tcPr>
          <w:p w14:paraId="4029305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agregar la definición de Medida Sanitaria ya que se menciona más adelante en el Articulo 8 Numeral 5. </w:t>
            </w:r>
          </w:p>
        </w:tc>
        <w:tc>
          <w:tcPr>
            <w:tcW w:w="1804" w:type="pct"/>
            <w:shd w:val="clear" w:color="auto" w:fill="auto"/>
            <w:vAlign w:val="center"/>
            <w:hideMark/>
          </w:tcPr>
          <w:p w14:paraId="073100FB"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35</w:t>
            </w:r>
          </w:p>
        </w:tc>
      </w:tr>
      <w:tr w:rsidR="0005494D" w:rsidRPr="0005494D" w14:paraId="3B4EA5CC" w14:textId="77777777" w:rsidTr="001C2ACF">
        <w:trPr>
          <w:trHeight w:val="2250"/>
        </w:trPr>
        <w:tc>
          <w:tcPr>
            <w:tcW w:w="143" w:type="pct"/>
            <w:shd w:val="clear" w:color="auto" w:fill="auto"/>
            <w:vAlign w:val="center"/>
            <w:hideMark/>
          </w:tcPr>
          <w:p w14:paraId="4975362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40</w:t>
            </w:r>
          </w:p>
        </w:tc>
        <w:tc>
          <w:tcPr>
            <w:tcW w:w="528" w:type="pct"/>
            <w:shd w:val="clear" w:color="auto" w:fill="auto"/>
            <w:vAlign w:val="center"/>
            <w:hideMark/>
          </w:tcPr>
          <w:p w14:paraId="30AB828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EBA973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1748A2C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5, Alertas Sanitarias, medidas de seguridad e información referente al cambio del perfil beneficio-riesgo Las alertas sanitarias de las cuales hayan sido objeto los productos objeto de la presente resolución en Colombia y en otros países, deben ser reportadas al Invima en un plazo no mayor a los cinco (5) días hábiles a partir de la publicación de la respectiva alerta.</w:t>
            </w:r>
          </w:p>
        </w:tc>
        <w:tc>
          <w:tcPr>
            <w:tcW w:w="1323" w:type="pct"/>
            <w:shd w:val="clear" w:color="auto" w:fill="auto"/>
            <w:vAlign w:val="center"/>
            <w:hideMark/>
          </w:tcPr>
          <w:p w14:paraId="5898844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Esos tiempos son adecuados, mientras que se refiera a cambios urgentes de seguridad que tengan en el balance beneficio-riesgo, acorde con la definición de </w:t>
            </w:r>
            <w:proofErr w:type="spellStart"/>
            <w:r w:rsidRPr="0005494D">
              <w:rPr>
                <w:rFonts w:ascii="Arial" w:eastAsia="Times New Roman" w:hAnsi="Arial" w:cs="Arial"/>
                <w:color w:val="000000"/>
                <w:kern w:val="0"/>
                <w:sz w:val="16"/>
                <w:szCs w:val="16"/>
                <w:lang w:eastAsia="es-CO"/>
                <w14:ligatures w14:val="none"/>
              </w:rPr>
              <w:t>Emerging</w:t>
            </w:r>
            <w:proofErr w:type="spellEnd"/>
            <w:r w:rsidRPr="0005494D">
              <w:rPr>
                <w:rFonts w:ascii="Arial" w:eastAsia="Times New Roman" w:hAnsi="Arial" w:cs="Arial"/>
                <w:color w:val="000000"/>
                <w:kern w:val="0"/>
                <w:sz w:val="16"/>
                <w:szCs w:val="16"/>
                <w:lang w:eastAsia="es-CO"/>
                <w14:ligatures w14:val="none"/>
              </w:rPr>
              <w:t xml:space="preserve"> Safety </w:t>
            </w:r>
            <w:proofErr w:type="spellStart"/>
            <w:r w:rsidRPr="0005494D">
              <w:rPr>
                <w:rFonts w:ascii="Arial" w:eastAsia="Times New Roman" w:hAnsi="Arial" w:cs="Arial"/>
                <w:color w:val="000000"/>
                <w:kern w:val="0"/>
                <w:sz w:val="16"/>
                <w:szCs w:val="16"/>
                <w:lang w:eastAsia="es-CO"/>
                <w14:ligatures w14:val="none"/>
              </w:rPr>
              <w:t>Issue</w:t>
            </w:r>
            <w:proofErr w:type="spellEnd"/>
            <w:r w:rsidRPr="0005494D">
              <w:rPr>
                <w:rFonts w:ascii="Arial" w:eastAsia="Times New Roman" w:hAnsi="Arial" w:cs="Arial"/>
                <w:color w:val="000000"/>
                <w:kern w:val="0"/>
                <w:sz w:val="16"/>
                <w:szCs w:val="16"/>
                <w:lang w:eastAsia="es-CO"/>
                <w14:ligatures w14:val="none"/>
              </w:rPr>
              <w:t xml:space="preserve">. Se mencionan “medidas sanitarias de seguridad” en el título, pero no se incluye su definición en la sección correspondiente. Se debe aclarar que se someten alertas sanitarias + medidas sanitarias, ya que solo se hace referencia a alertas sanitarias en el texto. </w:t>
            </w:r>
          </w:p>
        </w:tc>
        <w:tc>
          <w:tcPr>
            <w:tcW w:w="1804" w:type="pct"/>
            <w:shd w:val="clear" w:color="auto" w:fill="auto"/>
            <w:vAlign w:val="center"/>
            <w:hideMark/>
          </w:tcPr>
          <w:p w14:paraId="6E187508" w14:textId="77777777" w:rsidR="009B587F" w:rsidRPr="0005494D" w:rsidRDefault="009B587F" w:rsidP="009B587F">
            <w:pPr>
              <w:spacing w:after="0" w:line="240" w:lineRule="auto"/>
              <w:jc w:val="both"/>
              <w:rPr>
                <w:rFonts w:ascii="Arial" w:eastAsia="Times New Roman" w:hAnsi="Arial" w:cs="Arial"/>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kern w:val="0"/>
                <w:sz w:val="16"/>
                <w:szCs w:val="16"/>
                <w:lang w:eastAsia="es-CO"/>
                <w14:ligatures w14:val="none"/>
              </w:rPr>
              <w:t xml:space="preserve"> El término será incluido en las definiciones del Proyecto de Resolución acerca de Problema de Seguridad Emergente en el contexto de alerta sanitaria. Se suprime el término de medida sanitaria de seguridad y cambio del perfil beneficio-riesgo.</w:t>
            </w:r>
          </w:p>
        </w:tc>
      </w:tr>
      <w:tr w:rsidR="0005494D" w:rsidRPr="0005494D" w14:paraId="0A4A7344" w14:textId="77777777" w:rsidTr="001C2ACF">
        <w:trPr>
          <w:trHeight w:val="1545"/>
        </w:trPr>
        <w:tc>
          <w:tcPr>
            <w:tcW w:w="143" w:type="pct"/>
            <w:shd w:val="clear" w:color="auto" w:fill="auto"/>
            <w:vAlign w:val="center"/>
            <w:hideMark/>
          </w:tcPr>
          <w:p w14:paraId="533B608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41</w:t>
            </w:r>
          </w:p>
        </w:tc>
        <w:tc>
          <w:tcPr>
            <w:tcW w:w="528" w:type="pct"/>
            <w:shd w:val="clear" w:color="auto" w:fill="auto"/>
            <w:vAlign w:val="center"/>
            <w:hideMark/>
          </w:tcPr>
          <w:p w14:paraId="27F3A1B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890C96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758BEE1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1: Los eventos adversos serios esperados e inesperados y fallos terapéuticos con desenlace de evento adverso serio: Deben ser comunicados al Invima dentro de los quince (15) días calendario a partir del día siguiente al que se haya tenido conocimiento del evento.</w:t>
            </w:r>
          </w:p>
        </w:tc>
        <w:tc>
          <w:tcPr>
            <w:tcW w:w="1323" w:type="pct"/>
            <w:shd w:val="clear" w:color="auto" w:fill="auto"/>
            <w:vAlign w:val="center"/>
            <w:hideMark/>
          </w:tcPr>
          <w:p w14:paraId="143957C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¿Hay alguna instrucción específica para los errores de medicación, abuso, sobredosis </w:t>
            </w:r>
            <w:proofErr w:type="spellStart"/>
            <w:r w:rsidRPr="0005494D">
              <w:rPr>
                <w:rFonts w:ascii="Arial" w:eastAsia="Times New Roman" w:hAnsi="Arial" w:cs="Arial"/>
                <w:color w:val="000000"/>
                <w:kern w:val="0"/>
                <w:sz w:val="16"/>
                <w:szCs w:val="16"/>
                <w:lang w:eastAsia="es-CO"/>
                <w14:ligatures w14:val="none"/>
              </w:rPr>
              <w:t>etc</w:t>
            </w:r>
            <w:proofErr w:type="spellEnd"/>
            <w:r w:rsidRPr="0005494D">
              <w:rPr>
                <w:rFonts w:ascii="Arial" w:eastAsia="Times New Roman" w:hAnsi="Arial" w:cs="Arial"/>
                <w:color w:val="000000"/>
                <w:kern w:val="0"/>
                <w:sz w:val="16"/>
                <w:szCs w:val="16"/>
                <w:lang w:eastAsia="es-CO"/>
                <w14:ligatures w14:val="none"/>
              </w:rPr>
              <w:t xml:space="preserve">? </w:t>
            </w:r>
          </w:p>
        </w:tc>
        <w:tc>
          <w:tcPr>
            <w:tcW w:w="1804" w:type="pct"/>
            <w:shd w:val="clear" w:color="auto" w:fill="auto"/>
            <w:vAlign w:val="center"/>
            <w:hideMark/>
          </w:tcPr>
          <w:p w14:paraId="76EA018D" w14:textId="79602716"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 xml:space="preserve">Los </w:t>
            </w:r>
            <w:r w:rsidR="007F6036" w:rsidRPr="0005494D">
              <w:rPr>
                <w:rFonts w:ascii="Arial" w:eastAsia="Times New Roman" w:hAnsi="Arial" w:cs="Arial"/>
                <w:kern w:val="0"/>
                <w:sz w:val="16"/>
                <w:szCs w:val="16"/>
                <w:lang w:eastAsia="es-CO"/>
                <w14:ligatures w14:val="none"/>
              </w:rPr>
              <w:t>términos</w:t>
            </w:r>
            <w:r w:rsidRPr="0005494D">
              <w:rPr>
                <w:rFonts w:ascii="Arial" w:eastAsia="Times New Roman" w:hAnsi="Arial" w:cs="Arial"/>
                <w:kern w:val="0"/>
                <w:sz w:val="16"/>
                <w:szCs w:val="16"/>
                <w:lang w:eastAsia="es-CO"/>
                <w14:ligatures w14:val="none"/>
              </w:rPr>
              <w:t xml:space="preserve"> errores de medicación, abuso, </w:t>
            </w:r>
            <w:r w:rsidR="00ED43C2" w:rsidRPr="0005494D">
              <w:rPr>
                <w:rFonts w:ascii="Arial" w:eastAsia="Times New Roman" w:hAnsi="Arial" w:cs="Arial"/>
                <w:kern w:val="0"/>
                <w:sz w:val="16"/>
                <w:szCs w:val="16"/>
                <w:lang w:eastAsia="es-CO"/>
                <w14:ligatures w14:val="none"/>
              </w:rPr>
              <w:t>sobredosis, están</w:t>
            </w:r>
            <w:r w:rsidRPr="0005494D">
              <w:rPr>
                <w:rFonts w:ascii="Arial" w:eastAsia="Times New Roman" w:hAnsi="Arial" w:cs="Arial"/>
                <w:kern w:val="0"/>
                <w:sz w:val="16"/>
                <w:szCs w:val="16"/>
                <w:lang w:eastAsia="es-CO"/>
                <w14:ligatures w14:val="none"/>
              </w:rPr>
              <w:t xml:space="preserve"> enmarcados en la definición de Problemas Relacionados con Medicamentos.</w:t>
            </w:r>
          </w:p>
        </w:tc>
      </w:tr>
      <w:tr w:rsidR="0005494D" w:rsidRPr="0005494D" w14:paraId="209A0A1E" w14:textId="77777777" w:rsidTr="001C2ACF">
        <w:trPr>
          <w:trHeight w:val="525"/>
        </w:trPr>
        <w:tc>
          <w:tcPr>
            <w:tcW w:w="143" w:type="pct"/>
            <w:shd w:val="clear" w:color="auto" w:fill="auto"/>
            <w:vAlign w:val="center"/>
            <w:hideMark/>
          </w:tcPr>
          <w:p w14:paraId="6534A0B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42</w:t>
            </w:r>
          </w:p>
        </w:tc>
        <w:tc>
          <w:tcPr>
            <w:tcW w:w="528" w:type="pct"/>
            <w:shd w:val="clear" w:color="auto" w:fill="auto"/>
            <w:vAlign w:val="center"/>
            <w:hideMark/>
          </w:tcPr>
          <w:p w14:paraId="2F05677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7D60014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671EA71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Ámbito de aplicación. Párrafo 1. línea 7</w:t>
            </w:r>
          </w:p>
        </w:tc>
        <w:tc>
          <w:tcPr>
            <w:tcW w:w="1323" w:type="pct"/>
            <w:shd w:val="clear" w:color="auto" w:fill="auto"/>
            <w:vAlign w:val="center"/>
            <w:hideMark/>
          </w:tcPr>
          <w:p w14:paraId="1DFDC99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“...reporte de eventos de aversos…” corregir por </w:t>
            </w:r>
            <w:r w:rsidRPr="0005494D">
              <w:rPr>
                <w:rFonts w:ascii="Arial" w:eastAsia="Times New Roman" w:hAnsi="Arial" w:cs="Arial"/>
                <w:b/>
                <w:bCs/>
                <w:color w:val="000000"/>
                <w:kern w:val="0"/>
                <w:sz w:val="16"/>
                <w:szCs w:val="16"/>
                <w:lang w:eastAsia="es-CO"/>
                <w14:ligatures w14:val="none"/>
              </w:rPr>
              <w:t>reporte de eventos adversos</w:t>
            </w:r>
          </w:p>
        </w:tc>
        <w:tc>
          <w:tcPr>
            <w:tcW w:w="1804" w:type="pct"/>
            <w:shd w:val="clear" w:color="auto" w:fill="auto"/>
            <w:vAlign w:val="center"/>
            <w:hideMark/>
          </w:tcPr>
          <w:p w14:paraId="2C2B9FB1"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realiza el ajuste de forma a que haya lugar.</w:t>
            </w:r>
          </w:p>
        </w:tc>
      </w:tr>
      <w:tr w:rsidR="0005494D" w:rsidRPr="0005494D" w14:paraId="7EF98F0A" w14:textId="77777777" w:rsidTr="001C2ACF">
        <w:trPr>
          <w:trHeight w:val="1209"/>
        </w:trPr>
        <w:tc>
          <w:tcPr>
            <w:tcW w:w="143" w:type="pct"/>
            <w:shd w:val="clear" w:color="auto" w:fill="auto"/>
            <w:vAlign w:val="center"/>
            <w:hideMark/>
          </w:tcPr>
          <w:p w14:paraId="5082D8F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43</w:t>
            </w:r>
          </w:p>
        </w:tc>
        <w:tc>
          <w:tcPr>
            <w:tcW w:w="528" w:type="pct"/>
            <w:shd w:val="clear" w:color="auto" w:fill="auto"/>
            <w:vAlign w:val="center"/>
            <w:hideMark/>
          </w:tcPr>
          <w:p w14:paraId="46C990A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DBF679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72F57DD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 Página 9</w:t>
            </w:r>
          </w:p>
        </w:tc>
        <w:tc>
          <w:tcPr>
            <w:tcW w:w="1323" w:type="pct"/>
            <w:shd w:val="clear" w:color="auto" w:fill="auto"/>
            <w:vAlign w:val="center"/>
            <w:hideMark/>
          </w:tcPr>
          <w:p w14:paraId="4EE9A29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incluir la definición de </w:t>
            </w:r>
            <w:r w:rsidRPr="0005494D">
              <w:rPr>
                <w:rFonts w:ascii="Arial" w:eastAsia="Times New Roman" w:hAnsi="Arial" w:cs="Arial"/>
                <w:b/>
                <w:bCs/>
                <w:color w:val="000000"/>
                <w:kern w:val="0"/>
                <w:sz w:val="16"/>
                <w:szCs w:val="16"/>
                <w:lang w:eastAsia="es-CO"/>
                <w14:ligatures w14:val="none"/>
              </w:rPr>
              <w:t>medicamento Vital no Disponible.</w:t>
            </w:r>
            <w:r w:rsidRPr="0005494D">
              <w:rPr>
                <w:rFonts w:ascii="Arial" w:eastAsia="Times New Roman" w:hAnsi="Arial" w:cs="Arial"/>
                <w:color w:val="000000"/>
                <w:kern w:val="0"/>
                <w:sz w:val="16"/>
                <w:szCs w:val="16"/>
                <w:lang w:eastAsia="es-CO"/>
                <w14:ligatures w14:val="none"/>
              </w:rPr>
              <w:t xml:space="preserve"> Se sugiere incluir la definición de error de medicación. Se sugiere revisar la definición de alerta sanitaria para que se aclare qué o cuáles son acciones de salud pública urgentes y eficaces. Por ejemplo, se podría incluir el concepto de “cambio en el balance beneficio-riesgo” como un criterio que defina una alerta sanitaria, tal como se puede encontrar en guías internacionales. Se sugiere </w:t>
            </w:r>
            <w:r w:rsidRPr="0005494D">
              <w:rPr>
                <w:rFonts w:ascii="Arial" w:eastAsia="Times New Roman" w:hAnsi="Arial" w:cs="Arial"/>
                <w:color w:val="000000"/>
                <w:kern w:val="0"/>
                <w:sz w:val="16"/>
                <w:szCs w:val="16"/>
                <w:lang w:eastAsia="es-CO"/>
                <w14:ligatures w14:val="none"/>
              </w:rPr>
              <w:lastRenderedPageBreak/>
              <w:t>agregar la definición de medida sanitaria ya que este concepto se menciona en el artículo 8, numeral 5. Se sugiere modificar la definición de farmacovigilancia activa porque la que se presenta en el documento es exclusiva de actividades de monitoreo activo y no abarca otras posibles acciones adicionales de farmacovigilancia que la autoridad quisiera solicitar. Igualmente, se sugiere alinear esta definición con el alcance del artículo 12.</w:t>
            </w:r>
          </w:p>
        </w:tc>
        <w:tc>
          <w:tcPr>
            <w:tcW w:w="1804" w:type="pct"/>
            <w:shd w:val="clear" w:color="auto" w:fill="auto"/>
            <w:vAlign w:val="center"/>
            <w:hideMark/>
          </w:tcPr>
          <w:p w14:paraId="740F032B" w14:textId="33D99A76"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lastRenderedPageBreak/>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No se considera necesario incluir la definición de medicamento vital no disponible ya que el Proyecto de Resolución no determina su reglamentación, sino el reporte de información en el marco del Decreto 481 de 2004. No se considera necesario incluir la definición de error de medicación por cuanto </w:t>
            </w:r>
            <w:r w:rsidR="007F6036" w:rsidRPr="0005494D">
              <w:rPr>
                <w:rFonts w:ascii="Arial" w:eastAsia="Times New Roman" w:hAnsi="Arial" w:cs="Arial"/>
                <w:color w:val="000000"/>
                <w:kern w:val="0"/>
                <w:sz w:val="16"/>
                <w:szCs w:val="16"/>
                <w:lang w:eastAsia="es-CO"/>
                <w14:ligatures w14:val="none"/>
              </w:rPr>
              <w:t>está</w:t>
            </w:r>
            <w:r w:rsidRPr="0005494D">
              <w:rPr>
                <w:rFonts w:ascii="Arial" w:eastAsia="Times New Roman" w:hAnsi="Arial" w:cs="Arial"/>
                <w:color w:val="000000"/>
                <w:kern w:val="0"/>
                <w:sz w:val="16"/>
                <w:szCs w:val="16"/>
                <w:lang w:eastAsia="es-CO"/>
                <w14:ligatures w14:val="none"/>
              </w:rPr>
              <w:t xml:space="preserve"> inmersa en la definición problemas relacionados con medicamentos. Se ajusta la definición de alerta sanitaria y se acoge la figura de problema de seguridad emergente. Se suprime el término de medida sanitaria descrito en el artículo 8, numeral 5 y por ello, no se requiere incluir la definición. Se suprime la definición de </w:t>
            </w:r>
            <w:r w:rsidRPr="0005494D">
              <w:rPr>
                <w:rFonts w:ascii="Arial" w:eastAsia="Times New Roman" w:hAnsi="Arial" w:cs="Arial"/>
                <w:color w:val="000000"/>
                <w:kern w:val="0"/>
                <w:sz w:val="16"/>
                <w:szCs w:val="16"/>
                <w:lang w:eastAsia="es-CO"/>
                <w14:ligatures w14:val="none"/>
              </w:rPr>
              <w:lastRenderedPageBreak/>
              <w:t>Farmacovigilancia Activa, sin embargo, se incluye artículo estableciendo que previo a la entrada en vigencia de la resolución, el Invima expedirá y publicará en su página web para un mayor entendimiento de las actividades de farmacovigilancia activa las guías, instructivos y procedimientos que orienten su cumplimiento.</w:t>
            </w:r>
          </w:p>
        </w:tc>
      </w:tr>
      <w:tr w:rsidR="0005494D" w:rsidRPr="0005494D" w14:paraId="0EC6578D" w14:textId="77777777" w:rsidTr="001C2ACF">
        <w:trPr>
          <w:trHeight w:val="2565"/>
        </w:trPr>
        <w:tc>
          <w:tcPr>
            <w:tcW w:w="143" w:type="pct"/>
            <w:shd w:val="clear" w:color="auto" w:fill="auto"/>
            <w:vAlign w:val="center"/>
            <w:hideMark/>
          </w:tcPr>
          <w:p w14:paraId="46F16DB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44</w:t>
            </w:r>
          </w:p>
        </w:tc>
        <w:tc>
          <w:tcPr>
            <w:tcW w:w="528" w:type="pct"/>
            <w:shd w:val="clear" w:color="auto" w:fill="auto"/>
            <w:vAlign w:val="center"/>
            <w:hideMark/>
          </w:tcPr>
          <w:p w14:paraId="370BD64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C28743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16FEC5E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 Página 19</w:t>
            </w:r>
          </w:p>
        </w:tc>
        <w:tc>
          <w:tcPr>
            <w:tcW w:w="1323" w:type="pct"/>
            <w:shd w:val="clear" w:color="auto" w:fill="auto"/>
            <w:vAlign w:val="center"/>
            <w:hideMark/>
          </w:tcPr>
          <w:p w14:paraId="46FA448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Modificación del artículo 4. Responsable del programa. El programa de farmacovigilancia debe estar a cargo de un profesional de la salud con la formación debidamente autorizada por el ministerio de educación nacional y la experiencia para la realización de sus funciones, con dedicación especifica y disponibilidad para este fin. Para ello, los titulares de registros sanitarios, laboratorios farmacéuticos, establecimientos fabricantes deben garantizar que, el profesional a cargo este a la disposición de la organización de forma permanente y continua para atender los diferentes requerimientos, así como mantener actualizados sus datos a través del medio que el Invima disponga para tal fin.</w:t>
            </w:r>
          </w:p>
        </w:tc>
        <w:tc>
          <w:tcPr>
            <w:tcW w:w="1804" w:type="pct"/>
            <w:shd w:val="clear" w:color="auto" w:fill="auto"/>
            <w:vAlign w:val="center"/>
            <w:hideMark/>
          </w:tcPr>
          <w:p w14:paraId="0A237EDB"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No se observa una justificación y/o argumentación sobre la propuesta de modificación del artículo 4 del Proyecto de Resolución. La Resolución 2004009455 de 2004 determina que el programa de farmacovigilancia debe estar a cargo de un médico o químico farmacéutico, y en esa misma línea, se continua para este Proyecto de Resolución.</w:t>
            </w:r>
          </w:p>
        </w:tc>
      </w:tr>
      <w:tr w:rsidR="0005494D" w:rsidRPr="0005494D" w14:paraId="1FA8A466" w14:textId="77777777" w:rsidTr="001C2ACF">
        <w:trPr>
          <w:trHeight w:val="500"/>
        </w:trPr>
        <w:tc>
          <w:tcPr>
            <w:tcW w:w="143" w:type="pct"/>
            <w:shd w:val="clear" w:color="auto" w:fill="auto"/>
            <w:vAlign w:val="center"/>
            <w:hideMark/>
          </w:tcPr>
          <w:p w14:paraId="6A19745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45</w:t>
            </w:r>
          </w:p>
        </w:tc>
        <w:tc>
          <w:tcPr>
            <w:tcW w:w="528" w:type="pct"/>
            <w:shd w:val="clear" w:color="auto" w:fill="auto"/>
            <w:vAlign w:val="center"/>
            <w:hideMark/>
          </w:tcPr>
          <w:p w14:paraId="6D912FA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75DF0CA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08F4AEB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 Párrafo 1 / Página 20</w:t>
            </w:r>
          </w:p>
        </w:tc>
        <w:tc>
          <w:tcPr>
            <w:tcW w:w="1323" w:type="pct"/>
            <w:shd w:val="clear" w:color="auto" w:fill="auto"/>
            <w:vAlign w:val="center"/>
            <w:hideMark/>
          </w:tcPr>
          <w:p w14:paraId="2DE08DA9" w14:textId="3FBC3A4C"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incluir puntualmente la notificación de errores de medicación, toda vez que sus causas son susceptibles de regulación por parte de la ARN (</w:t>
            </w:r>
            <w:proofErr w:type="spellStart"/>
            <w:r w:rsidRPr="0005494D">
              <w:rPr>
                <w:rFonts w:ascii="Arial" w:eastAsia="Times New Roman" w:hAnsi="Arial" w:cs="Arial"/>
                <w:color w:val="000000"/>
                <w:kern w:val="0"/>
                <w:sz w:val="16"/>
                <w:szCs w:val="16"/>
                <w:lang w:eastAsia="es-CO"/>
                <w14:ligatures w14:val="none"/>
              </w:rPr>
              <w:t>Ej</w:t>
            </w:r>
            <w:proofErr w:type="spellEnd"/>
            <w:r w:rsidRPr="0005494D">
              <w:rPr>
                <w:rFonts w:ascii="Arial" w:eastAsia="Times New Roman" w:hAnsi="Arial" w:cs="Arial"/>
                <w:color w:val="000000"/>
                <w:kern w:val="0"/>
                <w:sz w:val="16"/>
                <w:szCs w:val="16"/>
                <w:lang w:eastAsia="es-CO"/>
                <w14:ligatures w14:val="none"/>
              </w:rPr>
              <w:t>: Etiquetados):</w:t>
            </w:r>
            <w:r w:rsidR="007F6036"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“...mecanismos de notificación de cualquier evento adverso, incluyendo reacciones adversas a medicamentos, </w:t>
            </w:r>
            <w:r w:rsidRPr="0005494D">
              <w:rPr>
                <w:rFonts w:ascii="Arial" w:eastAsia="Times New Roman" w:hAnsi="Arial" w:cs="Arial"/>
                <w:b/>
                <w:bCs/>
                <w:color w:val="000000"/>
                <w:kern w:val="0"/>
                <w:sz w:val="16"/>
                <w:szCs w:val="16"/>
                <w:lang w:eastAsia="es-CO"/>
                <w14:ligatures w14:val="none"/>
              </w:rPr>
              <w:t>errores de medicación,</w:t>
            </w:r>
            <w:r w:rsidRPr="0005494D">
              <w:rPr>
                <w:rFonts w:ascii="Arial" w:eastAsia="Times New Roman" w:hAnsi="Arial" w:cs="Arial"/>
                <w:color w:val="000000"/>
                <w:kern w:val="0"/>
                <w:sz w:val="16"/>
                <w:szCs w:val="16"/>
                <w:lang w:eastAsia="es-CO"/>
                <w14:ligatures w14:val="none"/>
              </w:rPr>
              <w:t xml:space="preserve"> fallos terapéuticos, eventos supuestamente atribuidos a la vacunación e inmunización (ESAVI) y/o cualquier otro problema…”</w:t>
            </w:r>
          </w:p>
        </w:tc>
        <w:tc>
          <w:tcPr>
            <w:tcW w:w="1804" w:type="pct"/>
            <w:shd w:val="clear" w:color="auto" w:fill="auto"/>
            <w:vAlign w:val="center"/>
            <w:hideMark/>
          </w:tcPr>
          <w:p w14:paraId="1AA74FAF" w14:textId="0DF83DDE"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w:t>
            </w:r>
            <w:r w:rsidR="007F6036" w:rsidRPr="0005494D">
              <w:rPr>
                <w:rFonts w:ascii="Arial" w:eastAsia="Times New Roman" w:hAnsi="Arial" w:cs="Arial"/>
                <w:color w:val="000000"/>
                <w:kern w:val="0"/>
                <w:sz w:val="16"/>
                <w:szCs w:val="16"/>
                <w:lang w:eastAsia="es-CO"/>
                <w14:ligatures w14:val="none"/>
              </w:rPr>
              <w:t xml:space="preserve">El </w:t>
            </w:r>
            <w:r w:rsidR="00ED43C2" w:rsidRPr="0005494D">
              <w:rPr>
                <w:rFonts w:ascii="Arial" w:eastAsia="Times New Roman" w:hAnsi="Arial" w:cs="Arial"/>
                <w:color w:val="000000"/>
                <w:kern w:val="0"/>
                <w:sz w:val="16"/>
                <w:szCs w:val="16"/>
                <w:lang w:eastAsia="es-CO"/>
                <w14:ligatures w14:val="none"/>
              </w:rPr>
              <w:t>término error</w:t>
            </w:r>
            <w:r w:rsidRPr="0005494D">
              <w:rPr>
                <w:rFonts w:ascii="Arial" w:eastAsia="Times New Roman" w:hAnsi="Arial" w:cs="Arial"/>
                <w:color w:val="000000"/>
                <w:kern w:val="0"/>
                <w:sz w:val="16"/>
                <w:szCs w:val="16"/>
                <w:lang w:eastAsia="es-CO"/>
                <w14:ligatures w14:val="none"/>
              </w:rPr>
              <w:t xml:space="preserve"> de medicación </w:t>
            </w:r>
            <w:r w:rsidR="007F6036" w:rsidRPr="0005494D">
              <w:rPr>
                <w:rFonts w:ascii="Arial" w:eastAsia="Times New Roman" w:hAnsi="Arial" w:cs="Arial"/>
                <w:color w:val="000000"/>
                <w:kern w:val="0"/>
                <w:sz w:val="16"/>
                <w:szCs w:val="16"/>
                <w:lang w:eastAsia="es-CO"/>
                <w14:ligatures w14:val="none"/>
              </w:rPr>
              <w:t>está</w:t>
            </w:r>
            <w:r w:rsidRPr="0005494D">
              <w:rPr>
                <w:rFonts w:ascii="Arial" w:eastAsia="Times New Roman" w:hAnsi="Arial" w:cs="Arial"/>
                <w:color w:val="000000"/>
                <w:kern w:val="0"/>
                <w:sz w:val="16"/>
                <w:szCs w:val="16"/>
                <w:lang w:eastAsia="es-CO"/>
                <w14:ligatures w14:val="none"/>
              </w:rPr>
              <w:t xml:space="preserve"> inmerso en la defi</w:t>
            </w:r>
            <w:r w:rsidR="007F6036" w:rsidRPr="0005494D">
              <w:rPr>
                <w:rFonts w:ascii="Arial" w:eastAsia="Times New Roman" w:hAnsi="Arial" w:cs="Arial"/>
                <w:color w:val="000000"/>
                <w:kern w:val="0"/>
                <w:sz w:val="16"/>
                <w:szCs w:val="16"/>
                <w:lang w:eastAsia="es-CO"/>
                <w14:ligatures w14:val="none"/>
              </w:rPr>
              <w:t>ni</w:t>
            </w:r>
            <w:r w:rsidRPr="0005494D">
              <w:rPr>
                <w:rFonts w:ascii="Arial" w:eastAsia="Times New Roman" w:hAnsi="Arial" w:cs="Arial"/>
                <w:color w:val="000000"/>
                <w:kern w:val="0"/>
                <w:sz w:val="16"/>
                <w:szCs w:val="16"/>
                <w:lang w:eastAsia="es-CO"/>
                <w14:ligatures w14:val="none"/>
              </w:rPr>
              <w:t xml:space="preserve">ción de problemas relacionados con medicamentos. En el proyecto de resolución se define evento adverso "Es cualquier suceso médico desafortunado que puede presentarse durante un tratamiento con un medicamento, pero que no tiene necesariamente relación causal con el mismo", esto incluye los problemas relacionados con medicamentos y los eventos supuestamente atribuidos a la vacunación e inmunización (ESAVI) que igualmente </w:t>
            </w:r>
            <w:r w:rsidR="007F6036" w:rsidRPr="0005494D">
              <w:rPr>
                <w:rFonts w:ascii="Arial" w:eastAsia="Times New Roman" w:hAnsi="Arial" w:cs="Arial"/>
                <w:color w:val="000000"/>
                <w:kern w:val="0"/>
                <w:sz w:val="16"/>
                <w:szCs w:val="16"/>
                <w:lang w:eastAsia="es-CO"/>
                <w14:ligatures w14:val="none"/>
              </w:rPr>
              <w:t>están</w:t>
            </w:r>
            <w:r w:rsidRPr="0005494D">
              <w:rPr>
                <w:rFonts w:ascii="Arial" w:eastAsia="Times New Roman" w:hAnsi="Arial" w:cs="Arial"/>
                <w:color w:val="000000"/>
                <w:kern w:val="0"/>
                <w:sz w:val="16"/>
                <w:szCs w:val="16"/>
                <w:lang w:eastAsia="es-CO"/>
                <w14:ligatures w14:val="none"/>
              </w:rPr>
              <w:t xml:space="preserve"> definidos en el proyecto de resolución. </w:t>
            </w:r>
          </w:p>
        </w:tc>
      </w:tr>
      <w:tr w:rsidR="0005494D" w:rsidRPr="0005494D" w14:paraId="077CE8E8" w14:textId="77777777" w:rsidTr="001C2ACF">
        <w:trPr>
          <w:trHeight w:val="1035"/>
        </w:trPr>
        <w:tc>
          <w:tcPr>
            <w:tcW w:w="143" w:type="pct"/>
            <w:shd w:val="clear" w:color="auto" w:fill="auto"/>
            <w:vAlign w:val="center"/>
            <w:hideMark/>
          </w:tcPr>
          <w:p w14:paraId="23B79CE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46</w:t>
            </w:r>
          </w:p>
        </w:tc>
        <w:tc>
          <w:tcPr>
            <w:tcW w:w="528" w:type="pct"/>
            <w:shd w:val="clear" w:color="auto" w:fill="auto"/>
            <w:vAlign w:val="center"/>
            <w:hideMark/>
          </w:tcPr>
          <w:p w14:paraId="560ACDB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7783AF9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11F4FFB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Numeral 1. / Página 22</w:t>
            </w:r>
          </w:p>
        </w:tc>
        <w:tc>
          <w:tcPr>
            <w:tcW w:w="1323" w:type="pct"/>
            <w:shd w:val="clear" w:color="auto" w:fill="auto"/>
            <w:vAlign w:val="center"/>
            <w:hideMark/>
          </w:tcPr>
          <w:p w14:paraId="7F02D5A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recomienda incluir: “... desarrollo del programa de Farmacovigilancia en cuanto a la </w:t>
            </w:r>
            <w:r w:rsidRPr="0005494D">
              <w:rPr>
                <w:rFonts w:ascii="Arial" w:eastAsia="Times New Roman" w:hAnsi="Arial" w:cs="Arial"/>
                <w:b/>
                <w:bCs/>
                <w:color w:val="000000"/>
                <w:kern w:val="0"/>
                <w:sz w:val="16"/>
                <w:szCs w:val="16"/>
                <w:lang w:eastAsia="es-CO"/>
                <w14:ligatures w14:val="none"/>
              </w:rPr>
              <w:t>detección,</w:t>
            </w:r>
            <w:r w:rsidRPr="0005494D">
              <w:rPr>
                <w:rFonts w:ascii="Arial" w:eastAsia="Times New Roman" w:hAnsi="Arial" w:cs="Arial"/>
                <w:color w:val="000000"/>
                <w:kern w:val="0"/>
                <w:sz w:val="16"/>
                <w:szCs w:val="16"/>
                <w:lang w:eastAsia="es-CO"/>
                <w14:ligatures w14:val="none"/>
              </w:rPr>
              <w:t xml:space="preserve"> captura, evaluación y prevención… “. Lo anterior entendiendo que las definiciones de detección y captura difieren y no puede entenderse que una esté incluida en la otra.</w:t>
            </w:r>
          </w:p>
        </w:tc>
        <w:tc>
          <w:tcPr>
            <w:tcW w:w="1804" w:type="pct"/>
            <w:shd w:val="clear" w:color="auto" w:fill="auto"/>
            <w:vAlign w:val="center"/>
            <w:hideMark/>
          </w:tcPr>
          <w:p w14:paraId="2ACCA259" w14:textId="62B5E343"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 xml:space="preserve">Se </w:t>
            </w:r>
            <w:r w:rsidR="007F6036" w:rsidRPr="0005494D">
              <w:rPr>
                <w:rFonts w:ascii="Arial" w:eastAsia="Times New Roman" w:hAnsi="Arial" w:cs="Arial"/>
                <w:color w:val="000000"/>
                <w:kern w:val="0"/>
                <w:sz w:val="16"/>
                <w:szCs w:val="16"/>
                <w:lang w:eastAsia="es-CO"/>
                <w14:ligatures w14:val="none"/>
              </w:rPr>
              <w:t>incluye el</w:t>
            </w:r>
            <w:r w:rsidRPr="0005494D">
              <w:rPr>
                <w:rFonts w:ascii="Arial" w:eastAsia="Times New Roman" w:hAnsi="Arial" w:cs="Arial"/>
                <w:color w:val="000000"/>
                <w:kern w:val="0"/>
                <w:sz w:val="16"/>
                <w:szCs w:val="16"/>
                <w:lang w:eastAsia="es-CO"/>
                <w14:ligatures w14:val="none"/>
              </w:rPr>
              <w:t xml:space="preserve"> cambio de palabra en el Proyecto de Resolución</w:t>
            </w:r>
          </w:p>
        </w:tc>
      </w:tr>
      <w:tr w:rsidR="0005494D" w:rsidRPr="0005494D" w14:paraId="0025AD29" w14:textId="77777777" w:rsidTr="001C2ACF">
        <w:trPr>
          <w:trHeight w:val="1275"/>
        </w:trPr>
        <w:tc>
          <w:tcPr>
            <w:tcW w:w="143" w:type="pct"/>
            <w:shd w:val="clear" w:color="auto" w:fill="auto"/>
            <w:vAlign w:val="center"/>
            <w:hideMark/>
          </w:tcPr>
          <w:p w14:paraId="5DFFC51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47</w:t>
            </w:r>
          </w:p>
        </w:tc>
        <w:tc>
          <w:tcPr>
            <w:tcW w:w="528" w:type="pct"/>
            <w:shd w:val="clear" w:color="auto" w:fill="auto"/>
            <w:vAlign w:val="center"/>
            <w:hideMark/>
          </w:tcPr>
          <w:p w14:paraId="38385DF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579B46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090BC8C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1. / Página 23</w:t>
            </w:r>
          </w:p>
        </w:tc>
        <w:tc>
          <w:tcPr>
            <w:tcW w:w="1323" w:type="pct"/>
            <w:shd w:val="clear" w:color="auto" w:fill="auto"/>
            <w:vAlign w:val="center"/>
            <w:hideMark/>
          </w:tcPr>
          <w:p w14:paraId="2422A54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que el requerimiento de que exista un desenlace de evento adverso serio también aplique para los casos de errores de medicación, abuso y sobredosis.</w:t>
            </w:r>
          </w:p>
        </w:tc>
        <w:tc>
          <w:tcPr>
            <w:tcW w:w="1804" w:type="pct"/>
            <w:shd w:val="clear" w:color="auto" w:fill="auto"/>
            <w:vAlign w:val="center"/>
            <w:hideMark/>
          </w:tcPr>
          <w:p w14:paraId="602B81F6"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La</w:t>
            </w:r>
            <w:r w:rsidRPr="0005494D">
              <w:rPr>
                <w:rFonts w:ascii="Arial" w:eastAsia="Times New Roman" w:hAnsi="Arial" w:cs="Arial"/>
                <w:kern w:val="0"/>
                <w:sz w:val="16"/>
                <w:szCs w:val="16"/>
                <w:lang w:eastAsia="es-CO"/>
                <w14:ligatures w14:val="none"/>
              </w:rPr>
              <w:t xml:space="preserve"> observación o comentario no es claro. El artículo 8 numeral 1 del proyecto de resolución establece la periodicidad de los reportes de los eventos serios. Los eventos adversos incluyen los problemas relacionados con medicamentos asociados a: errores de medicación, abuso y sobredosis. </w:t>
            </w:r>
          </w:p>
        </w:tc>
      </w:tr>
      <w:tr w:rsidR="0005494D" w:rsidRPr="0005494D" w14:paraId="294726FF" w14:textId="77777777" w:rsidTr="001C2ACF">
        <w:trPr>
          <w:trHeight w:val="1035"/>
        </w:trPr>
        <w:tc>
          <w:tcPr>
            <w:tcW w:w="143" w:type="pct"/>
            <w:shd w:val="clear" w:color="auto" w:fill="auto"/>
            <w:vAlign w:val="center"/>
            <w:hideMark/>
          </w:tcPr>
          <w:p w14:paraId="4070BBD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48</w:t>
            </w:r>
          </w:p>
        </w:tc>
        <w:tc>
          <w:tcPr>
            <w:tcW w:w="528" w:type="pct"/>
            <w:shd w:val="clear" w:color="auto" w:fill="auto"/>
            <w:vAlign w:val="center"/>
            <w:hideMark/>
          </w:tcPr>
          <w:p w14:paraId="3FE3C91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0A5EA8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1823AE0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Norma en general: Abordaje de los Errores de medicación</w:t>
            </w:r>
          </w:p>
        </w:tc>
        <w:tc>
          <w:tcPr>
            <w:tcW w:w="1323" w:type="pct"/>
            <w:shd w:val="clear" w:color="auto" w:fill="auto"/>
            <w:vAlign w:val="center"/>
            <w:hideMark/>
          </w:tcPr>
          <w:p w14:paraId="2BD788E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respetuosamente dar relevancia a la evaluación/gestión/prevención de errores de medicación que desde los actores involucrados pudiera darse. Esto en concordancia a los movimientos globales de Uso seguro de medicamentos</w:t>
            </w:r>
          </w:p>
        </w:tc>
        <w:tc>
          <w:tcPr>
            <w:tcW w:w="1804" w:type="pct"/>
            <w:shd w:val="clear" w:color="auto" w:fill="auto"/>
            <w:vAlign w:val="center"/>
            <w:hideMark/>
          </w:tcPr>
          <w:p w14:paraId="06ACABCA" w14:textId="000CF518"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El termino errores de medicación </w:t>
            </w:r>
            <w:r w:rsidR="007F6036" w:rsidRPr="0005494D">
              <w:rPr>
                <w:rFonts w:ascii="Arial" w:eastAsia="Times New Roman" w:hAnsi="Arial" w:cs="Arial"/>
                <w:kern w:val="0"/>
                <w:sz w:val="16"/>
                <w:szCs w:val="16"/>
                <w:lang w:eastAsia="es-CO"/>
                <w14:ligatures w14:val="none"/>
              </w:rPr>
              <w:t>está</w:t>
            </w:r>
            <w:r w:rsidRPr="0005494D">
              <w:rPr>
                <w:rFonts w:ascii="Arial" w:eastAsia="Times New Roman" w:hAnsi="Arial" w:cs="Arial"/>
                <w:kern w:val="0"/>
                <w:sz w:val="16"/>
                <w:szCs w:val="16"/>
                <w:lang w:eastAsia="es-CO"/>
                <w14:ligatures w14:val="none"/>
              </w:rPr>
              <w:t xml:space="preserve"> enmarcado en la definición de Problemas Relacionados con Medicamentos.</w:t>
            </w:r>
          </w:p>
        </w:tc>
      </w:tr>
      <w:tr w:rsidR="0005494D" w:rsidRPr="0005494D" w14:paraId="118078FF" w14:textId="77777777" w:rsidTr="001C2ACF">
        <w:trPr>
          <w:trHeight w:val="780"/>
        </w:trPr>
        <w:tc>
          <w:tcPr>
            <w:tcW w:w="143" w:type="pct"/>
            <w:shd w:val="clear" w:color="auto" w:fill="auto"/>
            <w:vAlign w:val="center"/>
            <w:hideMark/>
          </w:tcPr>
          <w:p w14:paraId="29AFCA7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49</w:t>
            </w:r>
          </w:p>
        </w:tc>
        <w:tc>
          <w:tcPr>
            <w:tcW w:w="528" w:type="pct"/>
            <w:shd w:val="clear" w:color="auto" w:fill="auto"/>
            <w:vAlign w:val="center"/>
            <w:hideMark/>
          </w:tcPr>
          <w:p w14:paraId="57F7428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3BFDBD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2623DD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Ámbito de aplicación</w:t>
            </w:r>
          </w:p>
        </w:tc>
        <w:tc>
          <w:tcPr>
            <w:tcW w:w="1323" w:type="pct"/>
            <w:shd w:val="clear" w:color="auto" w:fill="auto"/>
            <w:vAlign w:val="center"/>
            <w:hideMark/>
          </w:tcPr>
          <w:p w14:paraId="7DEB66C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No es claro el alcance para categorías distintas a medicamentos. Propuesta: Se sugiere dividir los requerimientos por categoría de producto, por ejemplo, </w:t>
            </w:r>
            <w:proofErr w:type="spellStart"/>
            <w:r w:rsidRPr="0005494D">
              <w:rPr>
                <w:rFonts w:ascii="Arial" w:eastAsia="Times New Roman" w:hAnsi="Arial" w:cs="Arial"/>
                <w:color w:val="000000"/>
                <w:kern w:val="0"/>
                <w:sz w:val="16"/>
                <w:szCs w:val="16"/>
                <w:lang w:eastAsia="es-CO"/>
                <w14:ligatures w14:val="none"/>
              </w:rPr>
              <w:t>fitoterapeuticos</w:t>
            </w:r>
            <w:proofErr w:type="spellEnd"/>
            <w:r w:rsidRPr="0005494D">
              <w:rPr>
                <w:rFonts w:ascii="Arial" w:eastAsia="Times New Roman" w:hAnsi="Arial" w:cs="Arial"/>
                <w:color w:val="000000"/>
                <w:kern w:val="0"/>
                <w:sz w:val="16"/>
                <w:szCs w:val="16"/>
                <w:lang w:eastAsia="es-CO"/>
                <w14:ligatures w14:val="none"/>
              </w:rPr>
              <w:t>, Homeopáticos. etc.</w:t>
            </w:r>
          </w:p>
        </w:tc>
        <w:tc>
          <w:tcPr>
            <w:tcW w:w="1804" w:type="pct"/>
            <w:shd w:val="clear" w:color="auto" w:fill="auto"/>
            <w:vAlign w:val="center"/>
            <w:hideMark/>
          </w:tcPr>
          <w:p w14:paraId="4AD2BBEE"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No es clara la propuesta y la justificación. El ámbito de aplicación se redacta según la normatividad expuesta en las consideraciones del Proyecto de Resolución.</w:t>
            </w:r>
          </w:p>
        </w:tc>
      </w:tr>
      <w:tr w:rsidR="0005494D" w:rsidRPr="0005494D" w14:paraId="3135BBE1" w14:textId="77777777" w:rsidTr="001C2ACF">
        <w:trPr>
          <w:trHeight w:val="2310"/>
        </w:trPr>
        <w:tc>
          <w:tcPr>
            <w:tcW w:w="143" w:type="pct"/>
            <w:shd w:val="clear" w:color="auto" w:fill="auto"/>
            <w:vAlign w:val="center"/>
            <w:hideMark/>
          </w:tcPr>
          <w:p w14:paraId="08AE98D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50</w:t>
            </w:r>
          </w:p>
        </w:tc>
        <w:tc>
          <w:tcPr>
            <w:tcW w:w="528" w:type="pct"/>
            <w:shd w:val="clear" w:color="auto" w:fill="auto"/>
            <w:vAlign w:val="center"/>
            <w:hideMark/>
          </w:tcPr>
          <w:p w14:paraId="2D295D0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6E2738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58765B9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Ámbito de aplicación</w:t>
            </w:r>
          </w:p>
        </w:tc>
        <w:tc>
          <w:tcPr>
            <w:tcW w:w="1323" w:type="pct"/>
            <w:shd w:val="clear" w:color="auto" w:fill="auto"/>
            <w:vAlign w:val="center"/>
            <w:hideMark/>
          </w:tcPr>
          <w:p w14:paraId="4FA51C2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el párrafo anterior de CONSIDERANDO se aclara que los conceptos de Reportar y Eventos adversos no son aplicables a SD. La aplicación del proyecto normativo debe aplicarse en aquello que evidentemente incumpla con la normativa vigente y no sobre aquello que sí está cumpliendo y se encuentra en regla. Propuesta: Articulo 1. Ámbito de aplicación, Asimismo, aplican los mecanismos para el reporte de eventos de adversos de radiofármacos, preparaciones magistrales, suplementos dietarios y medicamentos vitales no disponibles. E incluir a los SD en el parágrafo 1 de exclusiones.</w:t>
            </w:r>
          </w:p>
        </w:tc>
        <w:tc>
          <w:tcPr>
            <w:tcW w:w="1804" w:type="pct"/>
            <w:shd w:val="clear" w:color="auto" w:fill="auto"/>
            <w:vAlign w:val="center"/>
            <w:hideMark/>
          </w:tcPr>
          <w:p w14:paraId="0C36E682"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Los suplementos dietarios si presentan riesgos. El Invima a través del Grupo de Farmacovigilancia ha recibido reportes de eventos adversos. No obstante, en el proyecto de resolución se excluye los suplementos dietarios del ámbito de aplicación, puesto que, estos estarán inmersos en otra reglamentación.</w:t>
            </w:r>
          </w:p>
        </w:tc>
      </w:tr>
      <w:tr w:rsidR="0005494D" w:rsidRPr="0005494D" w14:paraId="7A2C549F" w14:textId="77777777" w:rsidTr="001C2ACF">
        <w:trPr>
          <w:trHeight w:val="780"/>
        </w:trPr>
        <w:tc>
          <w:tcPr>
            <w:tcW w:w="143" w:type="pct"/>
            <w:shd w:val="clear" w:color="auto" w:fill="auto"/>
            <w:vAlign w:val="center"/>
            <w:hideMark/>
          </w:tcPr>
          <w:p w14:paraId="7575787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51</w:t>
            </w:r>
          </w:p>
        </w:tc>
        <w:tc>
          <w:tcPr>
            <w:tcW w:w="528" w:type="pct"/>
            <w:shd w:val="clear" w:color="auto" w:fill="auto"/>
            <w:vAlign w:val="center"/>
            <w:hideMark/>
          </w:tcPr>
          <w:p w14:paraId="369C0D6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BBB190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3BC485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w:t>
            </w:r>
          </w:p>
        </w:tc>
        <w:tc>
          <w:tcPr>
            <w:tcW w:w="1323" w:type="pct"/>
            <w:shd w:val="clear" w:color="auto" w:fill="auto"/>
            <w:vAlign w:val="center"/>
            <w:hideMark/>
          </w:tcPr>
          <w:p w14:paraId="192FCB7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evidencia un error de redacción:” … reporte de eventos de aversos de radiofármacos…” Se recomienda quitar el “de” y corregir la palabra adversos para que diga “de eventos adversos”</w:t>
            </w:r>
          </w:p>
        </w:tc>
        <w:tc>
          <w:tcPr>
            <w:tcW w:w="1804" w:type="pct"/>
            <w:shd w:val="clear" w:color="auto" w:fill="auto"/>
            <w:vAlign w:val="center"/>
            <w:hideMark/>
          </w:tcPr>
          <w:p w14:paraId="599D149B"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42</w:t>
            </w:r>
          </w:p>
        </w:tc>
      </w:tr>
      <w:tr w:rsidR="0005494D" w:rsidRPr="0005494D" w14:paraId="384CA60B" w14:textId="77777777" w:rsidTr="001C2ACF">
        <w:trPr>
          <w:trHeight w:val="1800"/>
        </w:trPr>
        <w:tc>
          <w:tcPr>
            <w:tcW w:w="143" w:type="pct"/>
            <w:shd w:val="clear" w:color="auto" w:fill="auto"/>
            <w:vAlign w:val="center"/>
            <w:hideMark/>
          </w:tcPr>
          <w:p w14:paraId="11B7618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52</w:t>
            </w:r>
          </w:p>
        </w:tc>
        <w:tc>
          <w:tcPr>
            <w:tcW w:w="528" w:type="pct"/>
            <w:shd w:val="clear" w:color="auto" w:fill="auto"/>
            <w:vAlign w:val="center"/>
            <w:hideMark/>
          </w:tcPr>
          <w:p w14:paraId="43265FE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23ACAA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47E6F4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517F7FC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eliminar a los suplementos dietarios de estas definiciones, toda vez que un SD que se fabrique y comercialice bajo las condiciones en que fue otorgado el registro sanitario, no debería presentar "efectos adversos" ya que estamos hablando de productos con un efecto nutricional o fisiológico más no farmacéutico. Hablar de la transgresión de normas corresponde a productos fraudulentos o adulterados, que no es el deber ser de un reporte de este tipo. por otro lado. </w:t>
            </w:r>
          </w:p>
        </w:tc>
        <w:tc>
          <w:tcPr>
            <w:tcW w:w="1804" w:type="pct"/>
            <w:shd w:val="clear" w:color="auto" w:fill="auto"/>
            <w:vAlign w:val="center"/>
            <w:hideMark/>
          </w:tcPr>
          <w:p w14:paraId="23561411"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50</w:t>
            </w:r>
          </w:p>
        </w:tc>
      </w:tr>
      <w:tr w:rsidR="0005494D" w:rsidRPr="0005494D" w14:paraId="18FF6298" w14:textId="77777777" w:rsidTr="001C2ACF">
        <w:trPr>
          <w:trHeight w:val="2310"/>
        </w:trPr>
        <w:tc>
          <w:tcPr>
            <w:tcW w:w="143" w:type="pct"/>
            <w:shd w:val="clear" w:color="auto" w:fill="auto"/>
            <w:vAlign w:val="center"/>
            <w:hideMark/>
          </w:tcPr>
          <w:p w14:paraId="6F8AD3F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53</w:t>
            </w:r>
          </w:p>
        </w:tc>
        <w:tc>
          <w:tcPr>
            <w:tcW w:w="528" w:type="pct"/>
            <w:shd w:val="clear" w:color="auto" w:fill="auto"/>
            <w:vAlign w:val="center"/>
            <w:hideMark/>
          </w:tcPr>
          <w:p w14:paraId="3BF311C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76FF12E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286216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5EBC70D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adicionar una definición para “reporte de fallecimiento” o “caso fatal” referente a los reportes que solo incluyen el desenlace fatal sin la mención de un evento adverso. Propuesta: Reporte de fallecimiento: Es el medio por el cual un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notifica el desenlace fatal de un paciente sin especificar la presencia de un evento adverso previo y/o donde a pesar de realizar seguimientos para conseguir información suplementaria, no se puede establecer la causalidad con el uso de un medicamento de síntesis química, gas medicinal, medicamentos biológicos, producto </w:t>
            </w:r>
            <w:proofErr w:type="spellStart"/>
            <w:r w:rsidRPr="0005494D">
              <w:rPr>
                <w:rFonts w:ascii="Arial" w:eastAsia="Times New Roman" w:hAnsi="Arial" w:cs="Arial"/>
                <w:color w:val="000000"/>
                <w:kern w:val="0"/>
                <w:sz w:val="16"/>
                <w:szCs w:val="16"/>
                <w:lang w:eastAsia="es-CO"/>
                <w14:ligatures w14:val="none"/>
              </w:rPr>
              <w:t>fitoterapéutico</w:t>
            </w:r>
            <w:proofErr w:type="spellEnd"/>
            <w:r w:rsidRPr="0005494D">
              <w:rPr>
                <w:rFonts w:ascii="Arial" w:eastAsia="Times New Roman" w:hAnsi="Arial" w:cs="Arial"/>
                <w:color w:val="000000"/>
                <w:kern w:val="0"/>
                <w:sz w:val="16"/>
                <w:szCs w:val="16"/>
                <w:lang w:eastAsia="es-CO"/>
                <w14:ligatures w14:val="none"/>
              </w:rPr>
              <w:t xml:space="preserve"> y/o suplemento dietario administrado.</w:t>
            </w:r>
          </w:p>
        </w:tc>
        <w:tc>
          <w:tcPr>
            <w:tcW w:w="1804" w:type="pct"/>
            <w:shd w:val="clear" w:color="auto" w:fill="auto"/>
            <w:vAlign w:val="center"/>
            <w:hideMark/>
          </w:tcPr>
          <w:p w14:paraId="7E40DA30" w14:textId="3E306D0D"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Los términos de "reporte de fallecimiento o caso fatal" son </w:t>
            </w:r>
            <w:r w:rsidR="007F6036" w:rsidRPr="0005494D">
              <w:rPr>
                <w:rFonts w:ascii="Arial" w:eastAsia="Times New Roman" w:hAnsi="Arial" w:cs="Arial"/>
                <w:color w:val="000000"/>
                <w:kern w:val="0"/>
                <w:sz w:val="16"/>
                <w:szCs w:val="16"/>
                <w:lang w:eastAsia="es-CO"/>
                <w14:ligatures w14:val="none"/>
              </w:rPr>
              <w:t>términos</w:t>
            </w:r>
            <w:r w:rsidRPr="0005494D">
              <w:rPr>
                <w:rFonts w:ascii="Arial" w:eastAsia="Times New Roman" w:hAnsi="Arial" w:cs="Arial"/>
                <w:color w:val="000000"/>
                <w:kern w:val="0"/>
                <w:sz w:val="16"/>
                <w:szCs w:val="16"/>
                <w:lang w:eastAsia="es-CO"/>
                <w14:ligatures w14:val="none"/>
              </w:rPr>
              <w:t xml:space="preserve"> equivalentes al de muerte y se refieren al desenlace de un evento adverso serio contemplado en las definiciones del artículo 2 del proyecto de resolución. </w:t>
            </w:r>
          </w:p>
        </w:tc>
      </w:tr>
      <w:tr w:rsidR="0005494D" w:rsidRPr="0005494D" w14:paraId="2CDC4117" w14:textId="77777777" w:rsidTr="001C2ACF">
        <w:trPr>
          <w:trHeight w:val="525"/>
        </w:trPr>
        <w:tc>
          <w:tcPr>
            <w:tcW w:w="143" w:type="pct"/>
            <w:shd w:val="clear" w:color="auto" w:fill="auto"/>
            <w:vAlign w:val="center"/>
            <w:hideMark/>
          </w:tcPr>
          <w:p w14:paraId="18761E2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54</w:t>
            </w:r>
          </w:p>
        </w:tc>
        <w:tc>
          <w:tcPr>
            <w:tcW w:w="528" w:type="pct"/>
            <w:shd w:val="clear" w:color="auto" w:fill="auto"/>
            <w:vAlign w:val="center"/>
            <w:hideMark/>
          </w:tcPr>
          <w:p w14:paraId="066EF20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94854D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6EC2CA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7D78D28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agregar una definición para el término “medidas de seguridad” utilizado en el artículo 8 numeral 5.</w:t>
            </w:r>
          </w:p>
        </w:tc>
        <w:tc>
          <w:tcPr>
            <w:tcW w:w="1804" w:type="pct"/>
            <w:shd w:val="clear" w:color="auto" w:fill="auto"/>
            <w:vAlign w:val="center"/>
            <w:hideMark/>
          </w:tcPr>
          <w:p w14:paraId="1F30C402"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35</w:t>
            </w:r>
          </w:p>
        </w:tc>
      </w:tr>
      <w:tr w:rsidR="0005494D" w:rsidRPr="0005494D" w14:paraId="46EB1A7C" w14:textId="77777777" w:rsidTr="001C2ACF">
        <w:trPr>
          <w:trHeight w:val="780"/>
        </w:trPr>
        <w:tc>
          <w:tcPr>
            <w:tcW w:w="143" w:type="pct"/>
            <w:shd w:val="clear" w:color="auto" w:fill="auto"/>
            <w:vAlign w:val="center"/>
            <w:hideMark/>
          </w:tcPr>
          <w:p w14:paraId="18B9EA5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55</w:t>
            </w:r>
          </w:p>
        </w:tc>
        <w:tc>
          <w:tcPr>
            <w:tcW w:w="528" w:type="pct"/>
            <w:shd w:val="clear" w:color="auto" w:fill="auto"/>
            <w:vAlign w:val="center"/>
            <w:hideMark/>
          </w:tcPr>
          <w:p w14:paraId="2F5F12E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D64C37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DAC8C9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6F9B6D2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incluir la definición de casos de seguimiento.  Propuesta: Reporte serio o no serio por el que se presenta más información a un caso inicialmente registrado.</w:t>
            </w:r>
          </w:p>
        </w:tc>
        <w:tc>
          <w:tcPr>
            <w:tcW w:w="1804" w:type="pct"/>
            <w:shd w:val="clear" w:color="auto" w:fill="auto"/>
            <w:vAlign w:val="center"/>
            <w:hideMark/>
          </w:tcPr>
          <w:p w14:paraId="38B65BC3"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El proyecto de resolución no describe casos de seguimiento como tal, sino aquella información adicional sobre un mismo evento adverso que puede identificarse en el transcurso del tiempo.</w:t>
            </w:r>
          </w:p>
        </w:tc>
      </w:tr>
      <w:tr w:rsidR="0005494D" w:rsidRPr="0005494D" w14:paraId="49BDD590" w14:textId="77777777" w:rsidTr="001C2ACF">
        <w:trPr>
          <w:trHeight w:val="4485"/>
        </w:trPr>
        <w:tc>
          <w:tcPr>
            <w:tcW w:w="143" w:type="pct"/>
            <w:shd w:val="clear" w:color="auto" w:fill="auto"/>
            <w:vAlign w:val="center"/>
            <w:hideMark/>
          </w:tcPr>
          <w:p w14:paraId="4463EE4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56</w:t>
            </w:r>
          </w:p>
        </w:tc>
        <w:tc>
          <w:tcPr>
            <w:tcW w:w="528" w:type="pct"/>
            <w:shd w:val="clear" w:color="auto" w:fill="auto"/>
            <w:vAlign w:val="center"/>
            <w:hideMark/>
          </w:tcPr>
          <w:p w14:paraId="48B9BEF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8E0C08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01470C5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Pág. 12 Farmacovigilancia Activa</w:t>
            </w:r>
          </w:p>
        </w:tc>
        <w:tc>
          <w:tcPr>
            <w:tcW w:w="1323" w:type="pct"/>
            <w:shd w:val="clear" w:color="auto" w:fill="auto"/>
            <w:vAlign w:val="center"/>
            <w:hideMark/>
          </w:tcPr>
          <w:p w14:paraId="1DB0D41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 Incluir que las acciones de FV activa incluyen pero no se limitan a estudios de utilización y seguridad post marketing, justamente la ICH incluye alternativas como los Registros, Sitios Centinelas, </w:t>
            </w:r>
            <w:proofErr w:type="spellStart"/>
            <w:r w:rsidRPr="0005494D">
              <w:rPr>
                <w:rFonts w:ascii="Arial" w:eastAsia="Times New Roman" w:hAnsi="Arial" w:cs="Arial"/>
                <w:color w:val="000000"/>
                <w:kern w:val="0"/>
                <w:sz w:val="16"/>
                <w:szCs w:val="16"/>
                <w:lang w:eastAsia="es-CO"/>
                <w14:ligatures w14:val="none"/>
              </w:rPr>
              <w:t>Drug</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Event</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Moniotoring</w:t>
            </w:r>
            <w:proofErr w:type="spellEnd"/>
            <w:r w:rsidRPr="0005494D">
              <w:rPr>
                <w:rFonts w:ascii="Arial" w:eastAsia="Times New Roman" w:hAnsi="Arial" w:cs="Arial"/>
                <w:color w:val="000000"/>
                <w:kern w:val="0"/>
                <w:sz w:val="16"/>
                <w:szCs w:val="16"/>
                <w:lang w:eastAsia="es-CO"/>
                <w14:ligatures w14:val="none"/>
              </w:rPr>
              <w:t xml:space="preserve">. -Aclarar cuáles serían los criterios para requerir la realización de estudios adicionales de seguridad posteriores a la comercialización. -Incluir otros ejemplos que el instituto avale como medidas de farmacovigilancia activa (entrenamientos, registros de pacientes, divulgación de materiales, </w:t>
            </w:r>
            <w:proofErr w:type="spellStart"/>
            <w:r w:rsidRPr="0005494D">
              <w:rPr>
                <w:rFonts w:ascii="Arial" w:eastAsia="Times New Roman" w:hAnsi="Arial" w:cs="Arial"/>
                <w:color w:val="000000"/>
                <w:kern w:val="0"/>
                <w:sz w:val="16"/>
                <w:szCs w:val="16"/>
                <w:lang w:eastAsia="es-CO"/>
                <w14:ligatures w14:val="none"/>
              </w:rPr>
              <w:t>PSPs</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etc</w:t>
            </w:r>
            <w:proofErr w:type="spellEnd"/>
            <w:r w:rsidRPr="0005494D">
              <w:rPr>
                <w:rFonts w:ascii="Arial" w:eastAsia="Times New Roman" w:hAnsi="Arial" w:cs="Arial"/>
                <w:color w:val="000000"/>
                <w:kern w:val="0"/>
                <w:sz w:val="16"/>
                <w:szCs w:val="16"/>
                <w:lang w:eastAsia="es-CO"/>
                <w14:ligatures w14:val="none"/>
              </w:rPr>
              <w:t>). -Delimitar qué actividades considera el Instituto como Farmacovigilancia Activa teniendo en cuenta el contexto local de la industria farmacéutica. -Citar la referencia correcta que incluye la definición que se tiene en cuenta. Se propone esta definición: Es el seguimiento de los pacientes tratados con un medicamento en particular que facilite la detección, evaluación, entendimiento y prevención de los eventos adversos o cualquier otro problema relacionado con él. Las actividades de Farmacovigilancia activa incluyen, pero no se limitan a: los entrenamientos en farmacovigilancia o perfil de seguridad de un producto, la divulgación de materiales educativos (que incentiven a la detección y reporte de eventos adversos o problemas relacionados con medicamentos), el diseño y desarrollo de estudios de utilización y seguridad posteriores a la comercialización, que permitan una aproximación más formal a la prevención de riesgos.</w:t>
            </w:r>
          </w:p>
        </w:tc>
        <w:tc>
          <w:tcPr>
            <w:tcW w:w="1804" w:type="pct"/>
            <w:shd w:val="clear" w:color="auto" w:fill="auto"/>
            <w:vAlign w:val="center"/>
            <w:hideMark/>
          </w:tcPr>
          <w:p w14:paraId="23C4A36A"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w:t>
            </w:r>
          </w:p>
        </w:tc>
      </w:tr>
      <w:tr w:rsidR="0005494D" w:rsidRPr="0005494D" w14:paraId="4979BB3A" w14:textId="77777777" w:rsidTr="001C2ACF">
        <w:trPr>
          <w:trHeight w:val="1545"/>
        </w:trPr>
        <w:tc>
          <w:tcPr>
            <w:tcW w:w="143" w:type="pct"/>
            <w:shd w:val="clear" w:color="auto" w:fill="auto"/>
            <w:vAlign w:val="center"/>
            <w:hideMark/>
          </w:tcPr>
          <w:p w14:paraId="12B6D26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57</w:t>
            </w:r>
          </w:p>
        </w:tc>
        <w:tc>
          <w:tcPr>
            <w:tcW w:w="528" w:type="pct"/>
            <w:shd w:val="clear" w:color="auto" w:fill="auto"/>
            <w:vAlign w:val="center"/>
            <w:hideMark/>
          </w:tcPr>
          <w:p w14:paraId="0AB2E74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C5E6BA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D55952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Problemas relacionados con Medicamentos. Página 15.</w:t>
            </w:r>
          </w:p>
        </w:tc>
        <w:tc>
          <w:tcPr>
            <w:tcW w:w="1323" w:type="pct"/>
            <w:shd w:val="clear" w:color="auto" w:fill="auto"/>
            <w:vAlign w:val="center"/>
            <w:hideMark/>
          </w:tcPr>
          <w:p w14:paraId="7746DF3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alinear con definición de la referencia señalada de la Red PARF: Problemas relacionados con medicamentos (Problemas de salud, entendidos como resultados clínicos negativos, derivados de la farmacoterapia que, producidos por diversas causas, conducen a la no consecución del objetivo terapéutico o a la aparición de efectos no deseados).</w:t>
            </w:r>
          </w:p>
        </w:tc>
        <w:tc>
          <w:tcPr>
            <w:tcW w:w="1804" w:type="pct"/>
            <w:shd w:val="clear" w:color="auto" w:fill="auto"/>
            <w:vAlign w:val="center"/>
            <w:hideMark/>
          </w:tcPr>
          <w:p w14:paraId="74ED2A39" w14:textId="77777777" w:rsidR="009B587F" w:rsidRPr="0005494D" w:rsidRDefault="009B587F" w:rsidP="009B587F">
            <w:pPr>
              <w:spacing w:after="0" w:line="240" w:lineRule="auto"/>
              <w:jc w:val="both"/>
              <w:rPr>
                <w:rFonts w:ascii="Arial" w:eastAsia="Times New Roman" w:hAnsi="Arial" w:cs="Arial"/>
                <w:color w:val="BE5014"/>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10</w:t>
            </w:r>
          </w:p>
        </w:tc>
      </w:tr>
      <w:tr w:rsidR="0005494D" w:rsidRPr="0005494D" w14:paraId="054E19B2" w14:textId="77777777" w:rsidTr="001C2ACF">
        <w:trPr>
          <w:trHeight w:val="1035"/>
        </w:trPr>
        <w:tc>
          <w:tcPr>
            <w:tcW w:w="143" w:type="pct"/>
            <w:shd w:val="clear" w:color="auto" w:fill="auto"/>
            <w:vAlign w:val="center"/>
            <w:hideMark/>
          </w:tcPr>
          <w:p w14:paraId="5E1076E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58</w:t>
            </w:r>
          </w:p>
        </w:tc>
        <w:tc>
          <w:tcPr>
            <w:tcW w:w="528" w:type="pct"/>
            <w:shd w:val="clear" w:color="auto" w:fill="auto"/>
            <w:vAlign w:val="center"/>
            <w:hideMark/>
          </w:tcPr>
          <w:p w14:paraId="38AEB67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19BBE3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6EDC1D0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Reacción adversa. Página 16.</w:t>
            </w:r>
          </w:p>
        </w:tc>
        <w:tc>
          <w:tcPr>
            <w:tcW w:w="1323" w:type="pct"/>
            <w:shd w:val="clear" w:color="auto" w:fill="auto"/>
            <w:vAlign w:val="center"/>
            <w:hideMark/>
          </w:tcPr>
          <w:p w14:paraId="0D52EE2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recomienda citar la referencia correcta que incluye dicha definición.</w:t>
            </w:r>
          </w:p>
        </w:tc>
        <w:tc>
          <w:tcPr>
            <w:tcW w:w="1804" w:type="pct"/>
            <w:shd w:val="clear" w:color="auto" w:fill="auto"/>
            <w:vAlign w:val="center"/>
            <w:hideMark/>
          </w:tcPr>
          <w:p w14:paraId="41877987"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 xml:space="preserve"> Se da respuesta en la observación No. 4</w:t>
            </w:r>
          </w:p>
        </w:tc>
      </w:tr>
      <w:tr w:rsidR="0005494D" w:rsidRPr="0005494D" w14:paraId="5F4F41B8" w14:textId="77777777" w:rsidTr="001C2ACF">
        <w:trPr>
          <w:trHeight w:val="525"/>
        </w:trPr>
        <w:tc>
          <w:tcPr>
            <w:tcW w:w="143" w:type="pct"/>
            <w:shd w:val="clear" w:color="auto" w:fill="auto"/>
            <w:vAlign w:val="center"/>
            <w:hideMark/>
          </w:tcPr>
          <w:p w14:paraId="203C797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59</w:t>
            </w:r>
          </w:p>
        </w:tc>
        <w:tc>
          <w:tcPr>
            <w:tcW w:w="528" w:type="pct"/>
            <w:shd w:val="clear" w:color="auto" w:fill="auto"/>
            <w:vAlign w:val="center"/>
            <w:hideMark/>
          </w:tcPr>
          <w:p w14:paraId="4B0D704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D9817C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2ED5D11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Reporte. Página 16.</w:t>
            </w:r>
          </w:p>
        </w:tc>
        <w:tc>
          <w:tcPr>
            <w:tcW w:w="1323" w:type="pct"/>
            <w:shd w:val="clear" w:color="auto" w:fill="auto"/>
            <w:vAlign w:val="center"/>
            <w:hideMark/>
          </w:tcPr>
          <w:p w14:paraId="5BC2387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cambiar en la definición “evento adverso” por “problema relacionado con medicamentos”.</w:t>
            </w:r>
          </w:p>
        </w:tc>
        <w:tc>
          <w:tcPr>
            <w:tcW w:w="1804" w:type="pct"/>
            <w:shd w:val="clear" w:color="auto" w:fill="auto"/>
            <w:vAlign w:val="center"/>
            <w:hideMark/>
          </w:tcPr>
          <w:p w14:paraId="44FDFFE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La definición de Problema Relacionado con Medicamentos se encuentra incluida en el Proyecto de Resolución por lo tanto no se considera adecuado reemplazar los términos.</w:t>
            </w:r>
          </w:p>
        </w:tc>
      </w:tr>
      <w:tr w:rsidR="0005494D" w:rsidRPr="0005494D" w14:paraId="062754B5" w14:textId="77777777" w:rsidTr="001C2ACF">
        <w:trPr>
          <w:trHeight w:val="1545"/>
        </w:trPr>
        <w:tc>
          <w:tcPr>
            <w:tcW w:w="143" w:type="pct"/>
            <w:shd w:val="clear" w:color="auto" w:fill="auto"/>
            <w:vAlign w:val="center"/>
            <w:hideMark/>
          </w:tcPr>
          <w:p w14:paraId="7E9912E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60</w:t>
            </w:r>
          </w:p>
        </w:tc>
        <w:tc>
          <w:tcPr>
            <w:tcW w:w="528" w:type="pct"/>
            <w:shd w:val="clear" w:color="auto" w:fill="auto"/>
            <w:vAlign w:val="center"/>
            <w:hideMark/>
          </w:tcPr>
          <w:p w14:paraId="5176E05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8893AE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23A58CD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Señal. Página 17.</w:t>
            </w:r>
          </w:p>
        </w:tc>
        <w:tc>
          <w:tcPr>
            <w:tcW w:w="1323" w:type="pct"/>
            <w:shd w:val="clear" w:color="auto" w:fill="auto"/>
            <w:vAlign w:val="center"/>
            <w:hideMark/>
          </w:tcPr>
          <w:p w14:paraId="211883D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Con la definición de Señal no queda claro si se deben presentar como alertas al Instituto todas las señales, sean confirmadas o </w:t>
            </w:r>
            <w:proofErr w:type="spellStart"/>
            <w:r w:rsidRPr="0005494D">
              <w:rPr>
                <w:rFonts w:ascii="Arial" w:eastAsia="Times New Roman" w:hAnsi="Arial" w:cs="Arial"/>
                <w:color w:val="000000"/>
                <w:kern w:val="0"/>
                <w:sz w:val="16"/>
                <w:szCs w:val="16"/>
                <w:lang w:eastAsia="es-CO"/>
                <w14:ligatures w14:val="none"/>
              </w:rPr>
              <w:t>no.;Se</w:t>
            </w:r>
            <w:proofErr w:type="spellEnd"/>
            <w:r w:rsidRPr="0005494D">
              <w:rPr>
                <w:rFonts w:ascii="Arial" w:eastAsia="Times New Roman" w:hAnsi="Arial" w:cs="Arial"/>
                <w:color w:val="000000"/>
                <w:kern w:val="0"/>
                <w:sz w:val="16"/>
                <w:szCs w:val="16"/>
                <w:lang w:eastAsia="es-CO"/>
                <w14:ligatures w14:val="none"/>
              </w:rPr>
              <w:t xml:space="preserve"> recomienda considerar la capacidad operativa, teniendo en cuenta sistemas, personal y recursos del Invima para atender y dar respuesta a esta cantidad de trámites e información que se recibirá de toda la industria.</w:t>
            </w:r>
          </w:p>
        </w:tc>
        <w:tc>
          <w:tcPr>
            <w:tcW w:w="1804" w:type="pct"/>
            <w:shd w:val="clear" w:color="auto" w:fill="auto"/>
            <w:vAlign w:val="center"/>
            <w:hideMark/>
          </w:tcPr>
          <w:p w14:paraId="4486E5B6"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El propósito del artículo 2. definiciones es orientador para dar cumplimiento a lo descrito en el proyecto de resolución, en este caso específico del término SEÑAL; por lo tanto, no es imperativo determinar la obligatoriedad de un reporte, ya que en el artículo 8 se establece lo relativo a los reportes de información de seguridad. En cuanto a señales su objeto está determinado en el literal A, del artículo 7 del proyecto de resolución.</w:t>
            </w:r>
          </w:p>
        </w:tc>
      </w:tr>
      <w:tr w:rsidR="0005494D" w:rsidRPr="0005494D" w14:paraId="644DD310" w14:textId="77777777" w:rsidTr="001C2ACF">
        <w:trPr>
          <w:trHeight w:val="1035"/>
        </w:trPr>
        <w:tc>
          <w:tcPr>
            <w:tcW w:w="143" w:type="pct"/>
            <w:shd w:val="clear" w:color="auto" w:fill="auto"/>
            <w:vAlign w:val="center"/>
            <w:hideMark/>
          </w:tcPr>
          <w:p w14:paraId="2DE9523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61</w:t>
            </w:r>
          </w:p>
        </w:tc>
        <w:tc>
          <w:tcPr>
            <w:tcW w:w="528" w:type="pct"/>
            <w:shd w:val="clear" w:color="auto" w:fill="auto"/>
            <w:vAlign w:val="center"/>
            <w:hideMark/>
          </w:tcPr>
          <w:p w14:paraId="6B03ACC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707E28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548A0A5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Señal. Página 17.</w:t>
            </w:r>
          </w:p>
        </w:tc>
        <w:tc>
          <w:tcPr>
            <w:tcW w:w="1323" w:type="pct"/>
            <w:shd w:val="clear" w:color="auto" w:fill="auto"/>
            <w:vAlign w:val="center"/>
            <w:hideMark/>
          </w:tcPr>
          <w:p w14:paraId="4EBAA4E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debe citar la referencia correcta que incluya dicha definición.</w:t>
            </w:r>
          </w:p>
        </w:tc>
        <w:tc>
          <w:tcPr>
            <w:tcW w:w="1804" w:type="pct"/>
            <w:shd w:val="clear" w:color="auto" w:fill="auto"/>
            <w:vAlign w:val="center"/>
            <w:hideMark/>
          </w:tcPr>
          <w:p w14:paraId="69545BAC"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12</w:t>
            </w:r>
          </w:p>
        </w:tc>
      </w:tr>
      <w:tr w:rsidR="0005494D" w:rsidRPr="0005494D" w14:paraId="5E224067" w14:textId="77777777" w:rsidTr="001C2ACF">
        <w:trPr>
          <w:trHeight w:val="2820"/>
        </w:trPr>
        <w:tc>
          <w:tcPr>
            <w:tcW w:w="143" w:type="pct"/>
            <w:shd w:val="clear" w:color="auto" w:fill="auto"/>
            <w:vAlign w:val="center"/>
            <w:hideMark/>
          </w:tcPr>
          <w:p w14:paraId="18A6F72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62</w:t>
            </w:r>
          </w:p>
        </w:tc>
        <w:tc>
          <w:tcPr>
            <w:tcW w:w="528" w:type="pct"/>
            <w:shd w:val="clear" w:color="auto" w:fill="auto"/>
            <w:vAlign w:val="center"/>
            <w:hideMark/>
          </w:tcPr>
          <w:p w14:paraId="5863C9E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744F0F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ADC217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Evento Adverso</w:t>
            </w:r>
          </w:p>
        </w:tc>
        <w:tc>
          <w:tcPr>
            <w:tcW w:w="1323" w:type="pct"/>
            <w:shd w:val="clear" w:color="auto" w:fill="auto"/>
            <w:vAlign w:val="center"/>
            <w:hideMark/>
          </w:tcPr>
          <w:p w14:paraId="69FCE33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 acuerdo a esta definición, un "evento adverso" es producido por el tratamiento de un medicamento, los suplementos dietarios, de acuerdo al decreto 3249 del 2005 Es aquel producto cuyo propósito es adicionar la dieta normal y que es fuente concentrada de nutrientes y otras sustancias con efecto fisiológico o nutricional que puede contener vitaminas, minerales, proteínas, aminoácidos, otros nutrientes y derivados de nutrientes, plantas, concentrados y extractos de plantas solas o en combinación. es decir, el concepto de evento adverso no aplica a los suplementos dietarios, toda vez no son medicamentos y no se utilizan para el tratamiento de enfermedades, por lo tanto, los suplementos dietarios no deberían ser parte de esta resolución.</w:t>
            </w:r>
          </w:p>
        </w:tc>
        <w:tc>
          <w:tcPr>
            <w:tcW w:w="1804" w:type="pct"/>
            <w:shd w:val="clear" w:color="auto" w:fill="auto"/>
            <w:vAlign w:val="center"/>
            <w:hideMark/>
          </w:tcPr>
          <w:p w14:paraId="25A5A11B"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50</w:t>
            </w:r>
          </w:p>
        </w:tc>
      </w:tr>
      <w:tr w:rsidR="0005494D" w:rsidRPr="0005494D" w14:paraId="1937CD2B" w14:textId="77777777" w:rsidTr="001C2ACF">
        <w:trPr>
          <w:trHeight w:val="720"/>
        </w:trPr>
        <w:tc>
          <w:tcPr>
            <w:tcW w:w="143" w:type="pct"/>
            <w:shd w:val="clear" w:color="auto" w:fill="auto"/>
            <w:vAlign w:val="center"/>
            <w:hideMark/>
          </w:tcPr>
          <w:p w14:paraId="630DA71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63</w:t>
            </w:r>
          </w:p>
        </w:tc>
        <w:tc>
          <w:tcPr>
            <w:tcW w:w="528" w:type="pct"/>
            <w:shd w:val="clear" w:color="auto" w:fill="auto"/>
            <w:vAlign w:val="center"/>
            <w:hideMark/>
          </w:tcPr>
          <w:p w14:paraId="1DCF872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D81AC2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2B72A9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37E9C07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incluir en la definición de evento adverso Inesperado</w:t>
            </w:r>
          </w:p>
        </w:tc>
        <w:tc>
          <w:tcPr>
            <w:tcW w:w="1804" w:type="pct"/>
            <w:shd w:val="clear" w:color="auto" w:fill="auto"/>
            <w:vAlign w:val="center"/>
            <w:hideMark/>
          </w:tcPr>
          <w:p w14:paraId="1D8883DF"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33</w:t>
            </w:r>
          </w:p>
        </w:tc>
      </w:tr>
      <w:tr w:rsidR="0005494D" w:rsidRPr="0005494D" w14:paraId="0762D71B" w14:textId="77777777" w:rsidTr="001C2ACF">
        <w:trPr>
          <w:trHeight w:val="525"/>
        </w:trPr>
        <w:tc>
          <w:tcPr>
            <w:tcW w:w="143" w:type="pct"/>
            <w:shd w:val="clear" w:color="auto" w:fill="auto"/>
            <w:vAlign w:val="center"/>
            <w:hideMark/>
          </w:tcPr>
          <w:p w14:paraId="0CC6A53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64</w:t>
            </w:r>
          </w:p>
        </w:tc>
        <w:tc>
          <w:tcPr>
            <w:tcW w:w="528" w:type="pct"/>
            <w:shd w:val="clear" w:color="auto" w:fill="auto"/>
            <w:vAlign w:val="center"/>
            <w:hideMark/>
          </w:tcPr>
          <w:p w14:paraId="3BBD0A7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E476F1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57E9D5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15675C2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agregar en definiciones el día cero que sería considerado “A partir del día siguiente al que se haya tenido conocimiento del evento”</w:t>
            </w:r>
          </w:p>
        </w:tc>
        <w:tc>
          <w:tcPr>
            <w:tcW w:w="1804" w:type="pct"/>
            <w:shd w:val="clear" w:color="auto" w:fill="auto"/>
            <w:vAlign w:val="center"/>
            <w:hideMark/>
          </w:tcPr>
          <w:p w14:paraId="39478269" w14:textId="6E2A0DCD"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No se considera necesario incluir esta </w:t>
            </w:r>
            <w:r w:rsidR="007F6036" w:rsidRPr="0005494D">
              <w:rPr>
                <w:rFonts w:ascii="Arial" w:eastAsia="Times New Roman" w:hAnsi="Arial" w:cs="Arial"/>
                <w:color w:val="000000"/>
                <w:kern w:val="0"/>
                <w:sz w:val="16"/>
                <w:szCs w:val="16"/>
                <w:lang w:eastAsia="es-CO"/>
                <w14:ligatures w14:val="none"/>
              </w:rPr>
              <w:t>definición</w:t>
            </w:r>
            <w:r w:rsidRPr="0005494D">
              <w:rPr>
                <w:rFonts w:ascii="Arial" w:eastAsia="Times New Roman" w:hAnsi="Arial" w:cs="Arial"/>
                <w:color w:val="000000"/>
                <w:kern w:val="0"/>
                <w:sz w:val="16"/>
                <w:szCs w:val="16"/>
                <w:lang w:eastAsia="es-CO"/>
                <w14:ligatures w14:val="none"/>
              </w:rPr>
              <w:t xml:space="preserve"> puesto que la frase descrita en el proyecto de resolución brinda claridad sobre la periodicidad del reporte. </w:t>
            </w:r>
          </w:p>
        </w:tc>
      </w:tr>
      <w:tr w:rsidR="0005494D" w:rsidRPr="0005494D" w14:paraId="280E0CB8" w14:textId="77777777" w:rsidTr="001C2ACF">
        <w:trPr>
          <w:trHeight w:val="525"/>
        </w:trPr>
        <w:tc>
          <w:tcPr>
            <w:tcW w:w="143" w:type="pct"/>
            <w:shd w:val="clear" w:color="auto" w:fill="auto"/>
            <w:vAlign w:val="center"/>
            <w:hideMark/>
          </w:tcPr>
          <w:p w14:paraId="75E2DBE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65</w:t>
            </w:r>
          </w:p>
        </w:tc>
        <w:tc>
          <w:tcPr>
            <w:tcW w:w="528" w:type="pct"/>
            <w:shd w:val="clear" w:color="auto" w:fill="auto"/>
            <w:vAlign w:val="center"/>
            <w:hideMark/>
          </w:tcPr>
          <w:p w14:paraId="1B1C315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39DEEC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CDE6B7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7BCE656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incluir en definiciones el concepto de “medidas sanitarias de seguridad” mencionado en artículo 8.</w:t>
            </w:r>
          </w:p>
        </w:tc>
        <w:tc>
          <w:tcPr>
            <w:tcW w:w="1804" w:type="pct"/>
            <w:shd w:val="clear" w:color="auto" w:fill="auto"/>
            <w:vAlign w:val="center"/>
            <w:hideMark/>
          </w:tcPr>
          <w:p w14:paraId="3815669B"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35</w:t>
            </w:r>
          </w:p>
        </w:tc>
      </w:tr>
      <w:tr w:rsidR="0005494D" w:rsidRPr="0005494D" w14:paraId="4D1F8484" w14:textId="77777777" w:rsidTr="001C2ACF">
        <w:trPr>
          <w:trHeight w:val="4095"/>
        </w:trPr>
        <w:tc>
          <w:tcPr>
            <w:tcW w:w="143" w:type="pct"/>
            <w:shd w:val="clear" w:color="auto" w:fill="auto"/>
            <w:vAlign w:val="center"/>
            <w:hideMark/>
          </w:tcPr>
          <w:p w14:paraId="3E0AC27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66</w:t>
            </w:r>
          </w:p>
        </w:tc>
        <w:tc>
          <w:tcPr>
            <w:tcW w:w="528" w:type="pct"/>
            <w:shd w:val="clear" w:color="auto" w:fill="auto"/>
            <w:vAlign w:val="center"/>
            <w:hideMark/>
          </w:tcPr>
          <w:p w14:paraId="3DD31DF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731FC5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03AADE3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página 18</w:t>
            </w:r>
          </w:p>
        </w:tc>
        <w:tc>
          <w:tcPr>
            <w:tcW w:w="1323" w:type="pct"/>
            <w:shd w:val="clear" w:color="auto" w:fill="auto"/>
            <w:vAlign w:val="bottom"/>
            <w:hideMark/>
          </w:tcPr>
          <w:p w14:paraId="4D1ABAF1" w14:textId="1BC86641"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“Los titulares de registros sanitarios, laboratorios farmacéuticos y establecimientos fabricantes deben contar con un programa de Farmacovigilancia acorde al perfil de riesgo identificado para sus </w:t>
            </w:r>
            <w:r w:rsidR="007F6036" w:rsidRPr="0005494D">
              <w:rPr>
                <w:rFonts w:ascii="Arial" w:eastAsia="Times New Roman" w:hAnsi="Arial" w:cs="Arial"/>
                <w:color w:val="000000"/>
                <w:kern w:val="0"/>
                <w:sz w:val="16"/>
                <w:szCs w:val="16"/>
                <w:lang w:eastAsia="es-CO"/>
                <w14:ligatures w14:val="none"/>
              </w:rPr>
              <w:t>productos.”; En</w:t>
            </w:r>
            <w:r w:rsidRPr="0005494D">
              <w:rPr>
                <w:rFonts w:ascii="Arial" w:eastAsia="Times New Roman" w:hAnsi="Arial" w:cs="Arial"/>
                <w:color w:val="000000"/>
                <w:kern w:val="0"/>
                <w:sz w:val="16"/>
                <w:szCs w:val="16"/>
                <w:lang w:eastAsia="es-CO"/>
                <w14:ligatures w14:val="none"/>
              </w:rPr>
              <w:t xml:space="preserve"> este párrafo sugerimos eliminar “Acorde al perfil de riesgo identificado”, ya que consideramos que esto es parte del plan de Gestión de Riesgo individual por </w:t>
            </w:r>
            <w:r w:rsidR="007F6036" w:rsidRPr="0005494D">
              <w:rPr>
                <w:rFonts w:ascii="Arial" w:eastAsia="Times New Roman" w:hAnsi="Arial" w:cs="Arial"/>
                <w:color w:val="000000"/>
                <w:kern w:val="0"/>
                <w:sz w:val="16"/>
                <w:szCs w:val="16"/>
                <w:lang w:eastAsia="es-CO"/>
                <w14:ligatures w14:val="none"/>
              </w:rPr>
              <w:t>producto.; En</w:t>
            </w:r>
            <w:r w:rsidRPr="0005494D">
              <w:rPr>
                <w:rFonts w:ascii="Arial" w:eastAsia="Times New Roman" w:hAnsi="Arial" w:cs="Arial"/>
                <w:color w:val="000000"/>
                <w:kern w:val="0"/>
                <w:sz w:val="16"/>
                <w:szCs w:val="16"/>
                <w:lang w:eastAsia="es-CO"/>
                <w14:ligatures w14:val="none"/>
              </w:rPr>
              <w:t xml:space="preserve"> caso de que consideren dejarlo: Detallar las características de los perfiles de riesgo para saber cómo clasificar cada producto de la compañía. Agregar una referencia/liga donde se pueda consultar cual es el perfil de riesgo identificado para los </w:t>
            </w:r>
            <w:r w:rsidR="007F6036" w:rsidRPr="0005494D">
              <w:rPr>
                <w:rFonts w:ascii="Arial" w:eastAsia="Times New Roman" w:hAnsi="Arial" w:cs="Arial"/>
                <w:color w:val="000000"/>
                <w:kern w:val="0"/>
                <w:sz w:val="16"/>
                <w:szCs w:val="16"/>
                <w:lang w:eastAsia="es-CO"/>
                <w14:ligatures w14:val="none"/>
              </w:rPr>
              <w:t>productos.; Propuesta</w:t>
            </w:r>
            <w:r w:rsidRPr="0005494D">
              <w:rPr>
                <w:rFonts w:ascii="Arial" w:eastAsia="Times New Roman" w:hAnsi="Arial" w:cs="Arial"/>
                <w:color w:val="000000"/>
                <w:kern w:val="0"/>
                <w:sz w:val="16"/>
                <w:szCs w:val="16"/>
                <w:lang w:eastAsia="es-CO"/>
                <w14:ligatures w14:val="none"/>
              </w:rPr>
              <w:t>: Los titulares de registros sanitarios, laboratorios farmacéuticos y establecimientos fabricantes deben contar con un programa de Farmacovigilancia para sus productos. O, los titulares de registros sanitarios, laboratorios farmacéuticos y establecimientos fabricantes deben contar con un programa de Farmacovigilancia acorde al perfil de riesgo identificado para sus productos (agregar liga o detallar características del perfil de riesgo).</w:t>
            </w:r>
          </w:p>
        </w:tc>
        <w:tc>
          <w:tcPr>
            <w:tcW w:w="1804" w:type="pct"/>
            <w:shd w:val="clear" w:color="auto" w:fill="auto"/>
            <w:vAlign w:val="center"/>
            <w:hideMark/>
          </w:tcPr>
          <w:p w14:paraId="158291C9"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El Titular de Registro Sanitario y fabricante deberá identificar el riesgo para los productos objeto del proyecto de resolución que comercialice como parte de su programa de farmacovigilancia y no solamente dentro del plan de gestión de riesgos. No se considera necesario establecer de manera específica o describir las características de un perfil de riesgo que debe definir cada Titular o fabricante dentro de sus procesos.</w:t>
            </w:r>
          </w:p>
        </w:tc>
      </w:tr>
      <w:tr w:rsidR="0005494D" w:rsidRPr="0005494D" w14:paraId="217815AD" w14:textId="77777777" w:rsidTr="001C2ACF">
        <w:trPr>
          <w:trHeight w:val="2565"/>
        </w:trPr>
        <w:tc>
          <w:tcPr>
            <w:tcW w:w="143" w:type="pct"/>
            <w:shd w:val="clear" w:color="auto" w:fill="auto"/>
            <w:vAlign w:val="center"/>
            <w:hideMark/>
          </w:tcPr>
          <w:p w14:paraId="4D2B942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67</w:t>
            </w:r>
          </w:p>
        </w:tc>
        <w:tc>
          <w:tcPr>
            <w:tcW w:w="528" w:type="pct"/>
            <w:shd w:val="clear" w:color="auto" w:fill="auto"/>
            <w:vAlign w:val="center"/>
            <w:hideMark/>
          </w:tcPr>
          <w:p w14:paraId="1BDF214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A0BEEA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6CFDC1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Pág. 18</w:t>
            </w:r>
          </w:p>
        </w:tc>
        <w:tc>
          <w:tcPr>
            <w:tcW w:w="1323" w:type="pct"/>
            <w:shd w:val="clear" w:color="auto" w:fill="auto"/>
            <w:vAlign w:val="center"/>
            <w:hideMark/>
          </w:tcPr>
          <w:p w14:paraId="3F3BC45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este punto no resulta del todo claro cómo sería la responsabilidad cuando el titular del registro es una entidad extrajera con presencia mediante una afiliada, que no aparece como titular en el RS. Sugerimos incluir:  “Programa de Farmacovigilancia. Los titulares de registros sanitarios (o sus representantes en Colombia, en caso de ser compañías extrajeras), laboratorios farmacéuticos y establecimientos fabricantes deben contar con un programa de Farmacovigilancia acorde al perfil de riesgo identificado para sus productos. Este programa debe estar documentado en idioma español y debidamente estandarizado en un sistema de gestión documental.”</w:t>
            </w:r>
          </w:p>
        </w:tc>
        <w:tc>
          <w:tcPr>
            <w:tcW w:w="1804" w:type="pct"/>
            <w:shd w:val="clear" w:color="auto" w:fill="auto"/>
            <w:vAlign w:val="center"/>
            <w:hideMark/>
          </w:tcPr>
          <w:p w14:paraId="72E6F5FE" w14:textId="2E23348B"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Los titulares de registro sanitario y fabricantes deben tener representación en Colombia para dar cumplimiento a lo definido en el proyecto de </w:t>
            </w:r>
            <w:r w:rsidR="007F6036" w:rsidRPr="0005494D">
              <w:rPr>
                <w:rFonts w:ascii="Arial" w:eastAsia="Times New Roman" w:hAnsi="Arial" w:cs="Arial"/>
                <w:kern w:val="0"/>
                <w:sz w:val="16"/>
                <w:szCs w:val="16"/>
                <w:lang w:eastAsia="es-CO"/>
                <w14:ligatures w14:val="none"/>
              </w:rPr>
              <w:t>resolución, en</w:t>
            </w:r>
            <w:r w:rsidRPr="0005494D">
              <w:rPr>
                <w:rFonts w:ascii="Arial" w:eastAsia="Times New Roman" w:hAnsi="Arial" w:cs="Arial"/>
                <w:kern w:val="0"/>
                <w:sz w:val="16"/>
                <w:szCs w:val="16"/>
                <w:lang w:eastAsia="es-CO"/>
                <w14:ligatures w14:val="none"/>
              </w:rPr>
              <w:t xml:space="preserve"> caso de la delegación del reporte de eventos adversos se </w:t>
            </w:r>
            <w:r w:rsidR="007F6036" w:rsidRPr="0005494D">
              <w:rPr>
                <w:rFonts w:ascii="Arial" w:eastAsia="Times New Roman" w:hAnsi="Arial" w:cs="Arial"/>
                <w:kern w:val="0"/>
                <w:sz w:val="16"/>
                <w:szCs w:val="16"/>
                <w:lang w:eastAsia="es-CO"/>
                <w14:ligatures w14:val="none"/>
              </w:rPr>
              <w:t>podrá</w:t>
            </w:r>
            <w:r w:rsidRPr="0005494D">
              <w:rPr>
                <w:rFonts w:ascii="Arial" w:eastAsia="Times New Roman" w:hAnsi="Arial" w:cs="Arial"/>
                <w:kern w:val="0"/>
                <w:sz w:val="16"/>
                <w:szCs w:val="16"/>
                <w:lang w:eastAsia="es-CO"/>
                <w14:ligatures w14:val="none"/>
              </w:rPr>
              <w:t xml:space="preserve"> acoger a lo descrito en el artículo 13 del proyecto de resolución. </w:t>
            </w:r>
          </w:p>
        </w:tc>
      </w:tr>
      <w:tr w:rsidR="0005494D" w:rsidRPr="0005494D" w14:paraId="53B0D643" w14:textId="77777777" w:rsidTr="001C2ACF">
        <w:trPr>
          <w:trHeight w:val="6645"/>
        </w:trPr>
        <w:tc>
          <w:tcPr>
            <w:tcW w:w="143" w:type="pct"/>
            <w:shd w:val="clear" w:color="auto" w:fill="auto"/>
            <w:vAlign w:val="center"/>
            <w:hideMark/>
          </w:tcPr>
          <w:p w14:paraId="16E43FD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68</w:t>
            </w:r>
          </w:p>
        </w:tc>
        <w:tc>
          <w:tcPr>
            <w:tcW w:w="528" w:type="pct"/>
            <w:shd w:val="clear" w:color="auto" w:fill="auto"/>
            <w:vAlign w:val="center"/>
            <w:hideMark/>
          </w:tcPr>
          <w:p w14:paraId="4D71616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1B2D83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51E162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w:t>
            </w:r>
          </w:p>
        </w:tc>
        <w:tc>
          <w:tcPr>
            <w:tcW w:w="1323" w:type="pct"/>
            <w:shd w:val="clear" w:color="auto" w:fill="auto"/>
            <w:vAlign w:val="center"/>
            <w:hideMark/>
          </w:tcPr>
          <w:p w14:paraId="3E45351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solicita considerar la posibilidad de ampliar la definición a Profesional de la salud y/o ampliar el número de profesiones descritas ¿para este tema Se sigue algún lineamiento internacional? /Se recomienda seguir la recomendación de la EMA al respecto del perfil: “</w:t>
            </w:r>
            <w:proofErr w:type="spellStart"/>
            <w:r w:rsidRPr="0005494D">
              <w:rPr>
                <w:rFonts w:ascii="Arial" w:eastAsia="Times New Roman" w:hAnsi="Arial" w:cs="Arial"/>
                <w:color w:val="000000"/>
                <w:kern w:val="0"/>
                <w:sz w:val="16"/>
                <w:szCs w:val="16"/>
                <w:lang w:eastAsia="es-CO"/>
                <w14:ligatures w14:val="none"/>
              </w:rPr>
              <w:t>Have</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experience</w:t>
            </w:r>
            <w:proofErr w:type="spellEnd"/>
            <w:r w:rsidRPr="0005494D">
              <w:rPr>
                <w:rFonts w:ascii="Arial" w:eastAsia="Times New Roman" w:hAnsi="Arial" w:cs="Arial"/>
                <w:color w:val="000000"/>
                <w:kern w:val="0"/>
                <w:sz w:val="16"/>
                <w:szCs w:val="16"/>
                <w:lang w:eastAsia="es-CO"/>
                <w14:ligatures w14:val="none"/>
              </w:rPr>
              <w:t xml:space="preserve"> in </w:t>
            </w:r>
            <w:proofErr w:type="spellStart"/>
            <w:r w:rsidRPr="0005494D">
              <w:rPr>
                <w:rFonts w:ascii="Arial" w:eastAsia="Times New Roman" w:hAnsi="Arial" w:cs="Arial"/>
                <w:color w:val="000000"/>
                <w:kern w:val="0"/>
                <w:sz w:val="16"/>
                <w:szCs w:val="16"/>
                <w:lang w:eastAsia="es-CO"/>
                <w14:ligatures w14:val="none"/>
              </w:rPr>
              <w:t>all</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aspects</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of</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pharmacovigilance</w:t>
            </w:r>
            <w:proofErr w:type="spellEnd"/>
            <w:r w:rsidRPr="0005494D">
              <w:rPr>
                <w:rFonts w:ascii="Arial" w:eastAsia="Times New Roman" w:hAnsi="Arial" w:cs="Arial"/>
                <w:color w:val="000000"/>
                <w:kern w:val="0"/>
                <w:sz w:val="16"/>
                <w:szCs w:val="16"/>
                <w:lang w:eastAsia="es-CO"/>
                <w14:ligatures w14:val="none"/>
              </w:rPr>
              <w:t xml:space="preserve"> and </w:t>
            </w:r>
            <w:proofErr w:type="spellStart"/>
            <w:r w:rsidRPr="0005494D">
              <w:rPr>
                <w:rFonts w:ascii="Arial" w:eastAsia="Times New Roman" w:hAnsi="Arial" w:cs="Arial"/>
                <w:color w:val="000000"/>
                <w:kern w:val="0"/>
                <w:sz w:val="16"/>
                <w:szCs w:val="16"/>
                <w:lang w:eastAsia="es-CO"/>
                <w14:ligatures w14:val="none"/>
              </w:rPr>
              <w:t>if</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not</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medically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qualified</w:t>
            </w:r>
            <w:proofErr w:type="spellEnd"/>
            <w:r w:rsidRPr="0005494D">
              <w:rPr>
                <w:rFonts w:ascii="Arial" w:eastAsia="Times New Roman" w:hAnsi="Arial" w:cs="Arial"/>
                <w:color w:val="000000"/>
                <w:kern w:val="0"/>
                <w:sz w:val="16"/>
                <w:szCs w:val="16"/>
                <w:lang w:eastAsia="es-CO"/>
                <w14:ligatures w14:val="none"/>
              </w:rPr>
              <w:t xml:space="preserve"> (do </w:t>
            </w:r>
            <w:proofErr w:type="spellStart"/>
            <w:r w:rsidRPr="0005494D">
              <w:rPr>
                <w:rFonts w:ascii="Arial" w:eastAsia="Times New Roman" w:hAnsi="Arial" w:cs="Arial"/>
                <w:color w:val="000000"/>
                <w:kern w:val="0"/>
                <w:sz w:val="16"/>
                <w:szCs w:val="16"/>
                <w:lang w:eastAsia="es-CO"/>
                <w14:ligatures w14:val="none"/>
              </w:rPr>
              <w:t>not</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have</w:t>
            </w:r>
            <w:proofErr w:type="spellEnd"/>
            <w:r w:rsidRPr="0005494D">
              <w:rPr>
                <w:rFonts w:ascii="Arial" w:eastAsia="Times New Roman" w:hAnsi="Arial" w:cs="Arial"/>
                <w:color w:val="000000"/>
                <w:kern w:val="0"/>
                <w:sz w:val="16"/>
                <w:szCs w:val="16"/>
                <w:lang w:eastAsia="es-CO"/>
                <w14:ligatures w14:val="none"/>
              </w:rPr>
              <w:t xml:space="preserve"> a medical </w:t>
            </w:r>
            <w:proofErr w:type="spellStart"/>
            <w:r w:rsidRPr="0005494D">
              <w:rPr>
                <w:rFonts w:ascii="Arial" w:eastAsia="Times New Roman" w:hAnsi="Arial" w:cs="Arial"/>
                <w:color w:val="000000"/>
                <w:kern w:val="0"/>
                <w:sz w:val="16"/>
                <w:szCs w:val="16"/>
                <w:lang w:eastAsia="es-CO"/>
                <w14:ligatures w14:val="none"/>
              </w:rPr>
              <w:t>degree</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should</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report</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or</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have</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access</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a </w:t>
            </w:r>
            <w:proofErr w:type="spellStart"/>
            <w:r w:rsidRPr="0005494D">
              <w:rPr>
                <w:rFonts w:ascii="Arial" w:eastAsia="Times New Roman" w:hAnsi="Arial" w:cs="Arial"/>
                <w:color w:val="000000"/>
                <w:kern w:val="0"/>
                <w:sz w:val="16"/>
                <w:szCs w:val="16"/>
                <w:lang w:eastAsia="es-CO"/>
                <w14:ligatures w14:val="none"/>
              </w:rPr>
              <w:t>medically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qualified</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person</w:t>
            </w:r>
            <w:proofErr w:type="spellEnd"/>
            <w:r w:rsidRPr="0005494D">
              <w:rPr>
                <w:rFonts w:ascii="Arial" w:eastAsia="Times New Roman" w:hAnsi="Arial" w:cs="Arial"/>
                <w:color w:val="000000"/>
                <w:kern w:val="0"/>
                <w:sz w:val="16"/>
                <w:szCs w:val="16"/>
                <w:lang w:eastAsia="es-CO"/>
                <w14:ligatures w14:val="none"/>
              </w:rPr>
              <w:t>.”  - Se recomienda especificar qué parámetros son los que autoriza el Ministerio de Educación Nacional y qué documentos Se necesitarían para acreditar que el Profesional está autorizado por el Ministerio de Educación nacional. -Se solicita considerar que el responsable de farmacovigilancia pueda operar de forma remota pues la Tecnología disponible actualmente en INVIMA permitiría que así fuese. Adicionalmente es importante considerar que, en la farmacovigilancia al ser un proceso estandarizado internacionalmente, es usual encontrar estructuras globales para atender las necesidades de vigilancia de los productos.                                                                                                                                                                                                                                                                 Propuesta: “El programa de farmacovigilancia debe estar a cargo de un Profesional de la salud, con la formación debidamente autorizada por el Ministerio de Educación Nacional y la experiencia para la realización de sus funciones, con dedicación específica y disponibilidad para este fin” “Para ello, los titulares de registros sanitarios, laboratorios farmacéuticos, establecimientos fabricantes deben garantizar que, el Profesional a cargo esté a disposición de la organización de forma permanente y continua, que resida y opere en Colombia, cuente con disposición de traslado o que pueda designar a un responsable de FV en Colombia para atender los diferentes requerimientos...”</w:t>
            </w:r>
          </w:p>
        </w:tc>
        <w:tc>
          <w:tcPr>
            <w:tcW w:w="1804" w:type="pct"/>
            <w:shd w:val="clear" w:color="auto" w:fill="auto"/>
            <w:vAlign w:val="center"/>
            <w:hideMark/>
          </w:tcPr>
          <w:p w14:paraId="001228B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No se limita a un lineamiento internacional porque l</w:t>
            </w:r>
            <w:r w:rsidRPr="0005494D">
              <w:rPr>
                <w:rFonts w:ascii="Arial" w:eastAsia="Times New Roman" w:hAnsi="Arial" w:cs="Arial"/>
                <w:kern w:val="0"/>
                <w:sz w:val="16"/>
                <w:szCs w:val="16"/>
                <w:lang w:eastAsia="es-CO"/>
                <w14:ligatures w14:val="none"/>
              </w:rPr>
              <w:t>a Resolución 2004009455 de 2004 determina que el programa de farmacovigilancia debe estar a cargo de un médico o químico farmacéutico, y en esa misma línea, se continua para este Proyecto de Resolución. No se considera necesario especificar los parámetros que el Ministerio de Educación Nacional solicita para la autorización de una formación académica puesto que, estos parámetros o requisitos son establecidos por esa misma entidad. Los aspectos de trabajo remoto son inherentes a cada organización o compañía y no es pertinente establecerlo en un acto administrativo por parte del instituto sobre una sociedad que se rige por el derecho privado. Por lo tanto, los procesos de inspección, vigilancia y control ejecutados por el Invima y descrito en las consideraciones del proyecto de resolución requieren que el reporte de información de seguridad, los procesos Farmacovigilancia y el responsable operen en Colombia para atender los requerimientos que este instituto determine.</w:t>
            </w:r>
          </w:p>
        </w:tc>
      </w:tr>
      <w:tr w:rsidR="0005494D" w:rsidRPr="0005494D" w14:paraId="1F4D92F5" w14:textId="77777777" w:rsidTr="001C2ACF">
        <w:trPr>
          <w:trHeight w:val="642"/>
        </w:trPr>
        <w:tc>
          <w:tcPr>
            <w:tcW w:w="143" w:type="pct"/>
            <w:shd w:val="clear" w:color="auto" w:fill="auto"/>
            <w:vAlign w:val="center"/>
            <w:hideMark/>
          </w:tcPr>
          <w:p w14:paraId="4218A3C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69</w:t>
            </w:r>
          </w:p>
        </w:tc>
        <w:tc>
          <w:tcPr>
            <w:tcW w:w="528" w:type="pct"/>
            <w:shd w:val="clear" w:color="auto" w:fill="auto"/>
            <w:vAlign w:val="center"/>
            <w:hideMark/>
          </w:tcPr>
          <w:p w14:paraId="464EFB4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F0BB12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5E9832D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w:t>
            </w:r>
          </w:p>
        </w:tc>
        <w:tc>
          <w:tcPr>
            <w:tcW w:w="1323" w:type="pct"/>
            <w:shd w:val="clear" w:color="auto" w:fill="auto"/>
            <w:vAlign w:val="center"/>
            <w:hideMark/>
          </w:tcPr>
          <w:p w14:paraId="0FE3E7E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recomienda aclarar en qué consiste la evaluación del profesional suplente, bajo qué parámetros y/o métricas, bajo qué periodicidad y bajo qué evaluador, pues se debe tener en cuenta la existencia de oficinas </w:t>
            </w:r>
            <w:r w:rsidRPr="0005494D">
              <w:rPr>
                <w:rFonts w:ascii="Arial" w:eastAsia="Times New Roman" w:hAnsi="Arial" w:cs="Arial"/>
                <w:color w:val="000000"/>
                <w:kern w:val="0"/>
                <w:sz w:val="16"/>
                <w:szCs w:val="16"/>
                <w:lang w:eastAsia="es-CO"/>
                <w14:ligatures w14:val="none"/>
              </w:rPr>
              <w:lastRenderedPageBreak/>
              <w:t>exclusivas de Farmacovigilancia donde el suplente hace parte del equipo de Farmacovigilancia, en estos casos ¿cómo habría que realizar esta evaluación? ¿ El profesional suplente debería cumplir con las mismas características del responsable de farmacovigilancia como formación académica y residencia? - ¿El suplente solo se deberá considerar en ausencias temporales? -¿La ausencia temporal del responsable de farmacovigilancia debe ser reportada a INVIMA? En caso afirmativo ¿en qué tiempos? - Algunas compañías incluyen dentro de su staff, funcionarios que actúan con el rol de Suplente Permanente, con dedicación exclusiva a esta función, esto esta descrito en los SOP internos, esta función ejecuta permanente las funciones de FVG locales. ¿Para estas situaciones es requerida esta evaluación semestral? Propuesta: “Se debe asignar un profesional suplente en caso de ausencia temporal del profesional a cargo del programa de farmacovigilancia; dado que las responsabilidades del suplente se dan de manera temporal y/o transitoria, el suplente podrá residir y operar fuera de Colombia. El profesional suplente deberá tener el mismo perfil, y conocimientos teórico-prácticos para realizar las actividades de farmacovigilancia, que deben ser evaluadas por el establecimiento en una periodicidad anual; asimismo, las funciones y responsabilidades del cargo deben estar documentadas.”</w:t>
            </w:r>
          </w:p>
        </w:tc>
        <w:tc>
          <w:tcPr>
            <w:tcW w:w="1804" w:type="pct"/>
            <w:shd w:val="clear" w:color="auto" w:fill="auto"/>
            <w:vAlign w:val="center"/>
            <w:hideMark/>
          </w:tcPr>
          <w:p w14:paraId="35447BC9"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lastRenderedPageBreak/>
              <w:t xml:space="preserve">No se acoge observación. </w:t>
            </w:r>
            <w:r w:rsidRPr="0005494D">
              <w:rPr>
                <w:rFonts w:ascii="Arial" w:eastAsia="Times New Roman" w:hAnsi="Arial" w:cs="Arial"/>
                <w:kern w:val="0"/>
                <w:sz w:val="16"/>
                <w:szCs w:val="16"/>
                <w:lang w:eastAsia="es-CO"/>
                <w14:ligatures w14:val="none"/>
              </w:rPr>
              <w:t xml:space="preserve">Se suprime el parágrafo 2 del Articulo 4 relacionado con el profesional suplente; el titular de registro sanitario debe garantizar que se cuenta con el responsable de farmacovigilancia de </w:t>
            </w:r>
            <w:r w:rsidRPr="0005494D">
              <w:rPr>
                <w:rFonts w:ascii="Arial" w:eastAsia="Times New Roman" w:hAnsi="Arial" w:cs="Arial"/>
                <w:kern w:val="0"/>
                <w:sz w:val="16"/>
                <w:szCs w:val="16"/>
                <w:lang w:eastAsia="es-CO"/>
                <w14:ligatures w14:val="none"/>
              </w:rPr>
              <w:lastRenderedPageBreak/>
              <w:t>forma permanente para el cumplimiento de las obligaciones establecidas en el proyecto de resolución.</w:t>
            </w:r>
          </w:p>
        </w:tc>
      </w:tr>
      <w:tr w:rsidR="0005494D" w:rsidRPr="0005494D" w14:paraId="4B480FA5" w14:textId="77777777" w:rsidTr="001C2ACF">
        <w:trPr>
          <w:trHeight w:val="1035"/>
        </w:trPr>
        <w:tc>
          <w:tcPr>
            <w:tcW w:w="143" w:type="pct"/>
            <w:shd w:val="clear" w:color="auto" w:fill="auto"/>
            <w:vAlign w:val="center"/>
            <w:hideMark/>
          </w:tcPr>
          <w:p w14:paraId="7E0B78A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70</w:t>
            </w:r>
          </w:p>
        </w:tc>
        <w:tc>
          <w:tcPr>
            <w:tcW w:w="528" w:type="pct"/>
            <w:shd w:val="clear" w:color="auto" w:fill="auto"/>
            <w:vAlign w:val="center"/>
            <w:hideMark/>
          </w:tcPr>
          <w:p w14:paraId="19215D1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FFDFA7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D7EE51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5, página 20</w:t>
            </w:r>
          </w:p>
        </w:tc>
        <w:tc>
          <w:tcPr>
            <w:tcW w:w="1323" w:type="pct"/>
            <w:shd w:val="clear" w:color="auto" w:fill="auto"/>
            <w:vAlign w:val="center"/>
            <w:hideMark/>
          </w:tcPr>
          <w:p w14:paraId="4827D49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De acuerdo con lo previamente dicho, relacionar a los Suplementos Dietarios con FV es confundir los propósitos de la categoría </w:t>
            </w:r>
            <w:r w:rsidRPr="0005494D">
              <w:rPr>
                <w:rFonts w:ascii="Arial" w:eastAsia="Times New Roman" w:hAnsi="Arial" w:cs="Arial"/>
                <w:b/>
                <w:bCs/>
                <w:color w:val="000000"/>
                <w:kern w:val="0"/>
                <w:sz w:val="16"/>
                <w:szCs w:val="16"/>
                <w:lang w:eastAsia="es-CO"/>
                <w14:ligatures w14:val="none"/>
              </w:rPr>
              <w:t>Se sugiere adicionar</w:t>
            </w:r>
            <w:r w:rsidRPr="0005494D">
              <w:rPr>
                <w:rFonts w:ascii="Arial" w:eastAsia="Times New Roman" w:hAnsi="Arial" w:cs="Arial"/>
                <w:color w:val="000000"/>
                <w:kern w:val="0"/>
                <w:sz w:val="16"/>
                <w:szCs w:val="16"/>
                <w:lang w:eastAsia="es-CO"/>
                <w14:ligatures w14:val="none"/>
              </w:rPr>
              <w:t xml:space="preserve"> un Parágrafo en el que se especifique que para los titulares de Registros Sanitarios de Suplementos Dietarios no aplica.</w:t>
            </w:r>
          </w:p>
        </w:tc>
        <w:tc>
          <w:tcPr>
            <w:tcW w:w="1804" w:type="pct"/>
            <w:shd w:val="clear" w:color="auto" w:fill="auto"/>
            <w:vAlign w:val="center"/>
            <w:hideMark/>
          </w:tcPr>
          <w:p w14:paraId="3B12620B"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FFC0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Los suplementos dietarios si presentan riesgos. El Invima a través del Grupo de Farmacovigilancia ha recibido reportes de eventos adversos. No obstante, en el proyecto de resolución se excluye los suplementos dietarios del ámbito de aplicación, puesto que, estos estarán inmersos en otra reglamentación. No se adicionará el parágrafo solicitado.</w:t>
            </w:r>
          </w:p>
        </w:tc>
      </w:tr>
      <w:tr w:rsidR="0005494D" w:rsidRPr="0005494D" w14:paraId="177F787F" w14:textId="77777777" w:rsidTr="001C2ACF">
        <w:trPr>
          <w:trHeight w:val="780"/>
        </w:trPr>
        <w:tc>
          <w:tcPr>
            <w:tcW w:w="143" w:type="pct"/>
            <w:shd w:val="clear" w:color="auto" w:fill="auto"/>
            <w:vAlign w:val="center"/>
            <w:hideMark/>
          </w:tcPr>
          <w:p w14:paraId="268D0A0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71</w:t>
            </w:r>
          </w:p>
        </w:tc>
        <w:tc>
          <w:tcPr>
            <w:tcW w:w="528" w:type="pct"/>
            <w:shd w:val="clear" w:color="auto" w:fill="auto"/>
            <w:vAlign w:val="center"/>
            <w:hideMark/>
          </w:tcPr>
          <w:p w14:paraId="0BC592C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59C513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8E4163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5, página 20</w:t>
            </w:r>
          </w:p>
        </w:tc>
        <w:tc>
          <w:tcPr>
            <w:tcW w:w="1323" w:type="pct"/>
            <w:shd w:val="clear" w:color="auto" w:fill="auto"/>
            <w:vAlign w:val="center"/>
            <w:hideMark/>
          </w:tcPr>
          <w:p w14:paraId="71357CD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dejar claro dentro de la normativa que las actualizaciones a las que se refiere deben ser comunicadas por el Instituto a las partes impactadas y ser de carácter público.</w:t>
            </w:r>
          </w:p>
        </w:tc>
        <w:tc>
          <w:tcPr>
            <w:tcW w:w="1804" w:type="pct"/>
            <w:shd w:val="clear" w:color="auto" w:fill="auto"/>
            <w:vAlign w:val="center"/>
            <w:hideMark/>
          </w:tcPr>
          <w:p w14:paraId="2C035924"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No se considera necesario especificar que las comunicaciones son de carácter público puesto que, ya existe la Ley 1437 de 2011 y la Ley 1751 de 2015 que así lo determina para las entidades públicas.</w:t>
            </w:r>
          </w:p>
        </w:tc>
      </w:tr>
      <w:tr w:rsidR="0005494D" w:rsidRPr="0005494D" w14:paraId="6E239AD3" w14:textId="77777777" w:rsidTr="001C2ACF">
        <w:trPr>
          <w:trHeight w:val="2565"/>
        </w:trPr>
        <w:tc>
          <w:tcPr>
            <w:tcW w:w="143" w:type="pct"/>
            <w:shd w:val="clear" w:color="auto" w:fill="auto"/>
            <w:vAlign w:val="center"/>
            <w:hideMark/>
          </w:tcPr>
          <w:p w14:paraId="103E5F6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72</w:t>
            </w:r>
          </w:p>
        </w:tc>
        <w:tc>
          <w:tcPr>
            <w:tcW w:w="528" w:type="pct"/>
            <w:shd w:val="clear" w:color="auto" w:fill="auto"/>
            <w:vAlign w:val="center"/>
            <w:hideMark/>
          </w:tcPr>
          <w:p w14:paraId="43DDCB6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ED10CF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24EBB58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1</w:t>
            </w:r>
          </w:p>
        </w:tc>
        <w:tc>
          <w:tcPr>
            <w:tcW w:w="1323" w:type="pct"/>
            <w:shd w:val="clear" w:color="auto" w:fill="auto"/>
            <w:vAlign w:val="center"/>
            <w:hideMark/>
          </w:tcPr>
          <w:p w14:paraId="019ED1C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 qué hace referencia el apartado d) de resultados de estudios aportados ya sean estudios previos a la autorización, teniendo en cuenta que esta información corresponde a la fase de investigación clínica. Se recomienda ser más explícitos con respecto a estos estudios.  -Se recomienda eliminar lo relacionado con fuentes de reporte de estudios clínicos previos a la autorización en los puntos d) y e) al estar fuera del alcance del Grupo de farmacovigilancia. -En el apartado b) se sugiere ser más explícitos en el tipo de registro al que se refieren.</w:t>
            </w:r>
          </w:p>
        </w:tc>
        <w:tc>
          <w:tcPr>
            <w:tcW w:w="1804" w:type="pct"/>
            <w:shd w:val="clear" w:color="auto" w:fill="auto"/>
            <w:vAlign w:val="center"/>
            <w:hideMark/>
          </w:tcPr>
          <w:p w14:paraId="44E3B1AA" w14:textId="24FC1020" w:rsidR="009B587F" w:rsidRPr="0005494D" w:rsidRDefault="009B587F" w:rsidP="00082041">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El artículo 6 en el parágrafo 1 del proyecto de resolución se establecen las fuentes de información en farmacovigilancia descritos en siete (7) literales. Todos estos mecanismos pueden implementarse para captar información sobre riesgos y eventos adversos asociados al uso de productos objeto del proyecto de resolución. Se aclara, que no se establece como fuente de información estudios clínicos, se describe textualmente "estudios previos a la autorización" que no necesariamente son estudios clínicos. Adicionalmente, el literal </w:t>
            </w:r>
            <w:r w:rsidR="00A57FA2" w:rsidRPr="0005494D">
              <w:rPr>
                <w:rFonts w:ascii="Arial" w:eastAsia="Times New Roman" w:hAnsi="Arial" w:cs="Arial"/>
                <w:color w:val="000000"/>
                <w:kern w:val="0"/>
                <w:sz w:val="16"/>
                <w:szCs w:val="16"/>
                <w:lang w:eastAsia="es-CO"/>
                <w14:ligatures w14:val="none"/>
              </w:rPr>
              <w:t>b) *</w:t>
            </w:r>
            <w:r w:rsidRPr="0005494D">
              <w:rPr>
                <w:rFonts w:ascii="Arial" w:eastAsia="Times New Roman" w:hAnsi="Arial" w:cs="Arial"/>
                <w:color w:val="000000"/>
                <w:kern w:val="0"/>
                <w:sz w:val="16"/>
                <w:szCs w:val="16"/>
                <w:lang w:eastAsia="es-CO"/>
                <w14:ligatures w14:val="none"/>
              </w:rPr>
              <w:t xml:space="preserve"> se refiere a cualquier fuente sistemática de información sobre aspectos de seguridad de los productos objeto del proyecto de resolución.</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 xml:space="preserve">* Se modificó el </w:t>
            </w:r>
            <w:r w:rsidR="00082041" w:rsidRPr="0005494D">
              <w:rPr>
                <w:rFonts w:ascii="Arial" w:eastAsia="Times New Roman" w:hAnsi="Arial" w:cs="Arial"/>
                <w:color w:val="000000"/>
                <w:kern w:val="0"/>
                <w:sz w:val="16"/>
                <w:szCs w:val="16"/>
                <w:lang w:eastAsia="es-CO"/>
                <w14:ligatures w14:val="none"/>
              </w:rPr>
              <w:t>literal</w:t>
            </w:r>
            <w:r w:rsidRPr="0005494D">
              <w:rPr>
                <w:rFonts w:ascii="Arial" w:eastAsia="Times New Roman" w:hAnsi="Arial" w:cs="Arial"/>
                <w:color w:val="000000"/>
                <w:kern w:val="0"/>
                <w:sz w:val="16"/>
                <w:szCs w:val="16"/>
                <w:lang w:eastAsia="es-CO"/>
                <w14:ligatures w14:val="none"/>
              </w:rPr>
              <w:t xml:space="preserve"> b del parágrafo 1 del artículo 6 incluyendo la frase "Registros de programas de </w:t>
            </w:r>
            <w:r w:rsidR="00082041" w:rsidRPr="0005494D">
              <w:rPr>
                <w:rFonts w:ascii="Arial" w:eastAsia="Times New Roman" w:hAnsi="Arial" w:cs="Arial"/>
                <w:color w:val="000000"/>
                <w:kern w:val="0"/>
                <w:sz w:val="16"/>
                <w:szCs w:val="16"/>
                <w:lang w:eastAsia="es-CO"/>
                <w14:ligatures w14:val="none"/>
              </w:rPr>
              <w:t>soporte a</w:t>
            </w:r>
            <w:r w:rsidRPr="0005494D">
              <w:rPr>
                <w:rFonts w:ascii="Arial" w:eastAsia="Times New Roman" w:hAnsi="Arial" w:cs="Arial"/>
                <w:color w:val="000000"/>
                <w:kern w:val="0"/>
                <w:sz w:val="16"/>
                <w:szCs w:val="16"/>
                <w:lang w:eastAsia="es-CO"/>
                <w14:ligatures w14:val="none"/>
              </w:rPr>
              <w:t xml:space="preserve"> pacientes "</w:t>
            </w:r>
          </w:p>
        </w:tc>
      </w:tr>
      <w:tr w:rsidR="0005494D" w:rsidRPr="0005494D" w14:paraId="3B67EB53" w14:textId="77777777" w:rsidTr="001C2ACF">
        <w:trPr>
          <w:trHeight w:val="1035"/>
        </w:trPr>
        <w:tc>
          <w:tcPr>
            <w:tcW w:w="143" w:type="pct"/>
            <w:shd w:val="clear" w:color="auto" w:fill="auto"/>
            <w:vAlign w:val="center"/>
            <w:hideMark/>
          </w:tcPr>
          <w:p w14:paraId="66F794A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73</w:t>
            </w:r>
          </w:p>
        </w:tc>
        <w:tc>
          <w:tcPr>
            <w:tcW w:w="528" w:type="pct"/>
            <w:shd w:val="clear" w:color="auto" w:fill="auto"/>
            <w:vAlign w:val="center"/>
            <w:hideMark/>
          </w:tcPr>
          <w:p w14:paraId="430F8CC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698CFF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6F6FF5F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numeral 1</w:t>
            </w:r>
          </w:p>
        </w:tc>
        <w:tc>
          <w:tcPr>
            <w:tcW w:w="1323" w:type="pct"/>
            <w:shd w:val="clear" w:color="auto" w:fill="auto"/>
            <w:vAlign w:val="center"/>
            <w:hideMark/>
          </w:tcPr>
          <w:p w14:paraId="353D36B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dar mayor claridad dentro del documento sobre cómo se debe documentar la actividad de “prevención” dentro del programa de farmacovigilancia.</w:t>
            </w:r>
          </w:p>
        </w:tc>
        <w:tc>
          <w:tcPr>
            <w:tcW w:w="1804" w:type="pct"/>
            <w:shd w:val="clear" w:color="auto" w:fill="auto"/>
            <w:vAlign w:val="center"/>
            <w:hideMark/>
          </w:tcPr>
          <w:p w14:paraId="0868E6B9"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Al referirnos al termino prevención, se entiende a las actividades, como ejemplo, que ayuden a prevenir o mitigar los posibles eventos adversos que se puedan presentar; para lo anterior, se podrían contemplar actividades relacionadas con el uso seguro de los medicamentos, capacitaciones, etc. Todo ello lo debe definir el Titular, fabricante, laboratorio o importador.</w:t>
            </w:r>
          </w:p>
        </w:tc>
      </w:tr>
      <w:tr w:rsidR="0005494D" w:rsidRPr="0005494D" w14:paraId="12C64587" w14:textId="77777777" w:rsidTr="001C2ACF">
        <w:trPr>
          <w:trHeight w:val="8192"/>
        </w:trPr>
        <w:tc>
          <w:tcPr>
            <w:tcW w:w="143" w:type="pct"/>
            <w:shd w:val="clear" w:color="auto" w:fill="auto"/>
            <w:vAlign w:val="center"/>
            <w:hideMark/>
          </w:tcPr>
          <w:p w14:paraId="1CBB97C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74</w:t>
            </w:r>
          </w:p>
        </w:tc>
        <w:tc>
          <w:tcPr>
            <w:tcW w:w="528" w:type="pct"/>
            <w:shd w:val="clear" w:color="auto" w:fill="auto"/>
            <w:vAlign w:val="center"/>
            <w:hideMark/>
          </w:tcPr>
          <w:p w14:paraId="63B9C7B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92E9F7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CA7E9E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2</w:t>
            </w:r>
          </w:p>
        </w:tc>
        <w:tc>
          <w:tcPr>
            <w:tcW w:w="1323" w:type="pct"/>
            <w:shd w:val="clear" w:color="auto" w:fill="auto"/>
            <w:vAlign w:val="center"/>
            <w:hideMark/>
          </w:tcPr>
          <w:p w14:paraId="10C5F93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1.     Los eventos adversos no serios de suplementos dietarios no deberían reportarse, dada la categoría de producto, se sugiere eximir a la industria de suplementos dietarios de notificar los eventos adversos no serios. 2.     Se recomienda aclarar si se hace referencia a que se debe garantizar un seguimiento activo al caso inicial durante los 30 días siguientes al reporte inicial o si aplica solo en caso de recibirse de forma espontánea. 3.     Se recomienda que al igual que en los eventos serios, los tiempos de reporte de casos no serios no difieran entre el caso inicial y los seguimientos. Para la programación de las reglas de reporte en las bases de datos de FV no es práctico definir tiempos de reporte diferentes para los seguimientos. Se sugiere entonces dejar el tiempo de la regulación actual para los casos no serios, independiente de si son iniciales, o seguimientos.  4.     La fecha de conocimiento que se menciona, ¿correspondería al día cero o al día de recepción del caso en el Programa de Farmacovigilancia? Habría dos opciones: Opción 1: “Debe ser comunicado al Invima dentro de los noventa (90) días calendario a partir del día siguiente al que se haya tenido conocimiento de este (día cero).” Opción 2: “Debe ser comunicado al Invima dentro de los noventa (90) días calendario a partir del día siguiente al que se haya tenido conocimiento de este por parte del programa de Farmacovigilancia.” 5.     La información que se contempla en este artículo no habla sobre los tiempos en los que se reportarían los casos no asociados a eventos como son, exposiciones en embarazo, lactancia, usos off-</w:t>
            </w:r>
            <w:proofErr w:type="spellStart"/>
            <w:r w:rsidRPr="0005494D">
              <w:rPr>
                <w:rFonts w:ascii="Arial" w:eastAsia="Times New Roman" w:hAnsi="Arial" w:cs="Arial"/>
                <w:color w:val="000000"/>
                <w:kern w:val="0"/>
                <w:sz w:val="16"/>
                <w:szCs w:val="16"/>
                <w:lang w:eastAsia="es-CO"/>
                <w14:ligatures w14:val="none"/>
              </w:rPr>
              <w:t>label</w:t>
            </w:r>
            <w:proofErr w:type="spellEnd"/>
            <w:r w:rsidRPr="0005494D">
              <w:rPr>
                <w:rFonts w:ascii="Arial" w:eastAsia="Times New Roman" w:hAnsi="Arial" w:cs="Arial"/>
                <w:color w:val="000000"/>
                <w:kern w:val="0"/>
                <w:sz w:val="16"/>
                <w:szCs w:val="16"/>
                <w:lang w:eastAsia="es-CO"/>
                <w14:ligatures w14:val="none"/>
              </w:rPr>
              <w:t>, errores de medicación, etc. Propuesta: “2. Los eventos adversos no serios esperados e inesperados, fallos terapéuticos sin desenlace de evento adverso serio, y reportes que no involucren un evento adverso.” 6.     Algunos sistemas para el procesamiento de casos, no diferencia entre el caso inicial o seguimiento, por lo cual la regla del tiempo de procesamiento es la misma en los dos casos. De esta manera no podríamos tener 90 días para el caso inicial y 30 para el caso de seguimiento, para dar cumplimiento al requisito deberíamos tener 30 días en los dos casos, sugerimos entonces que para los seguimientos el tiempo para reportar también sea de 90 días.</w:t>
            </w:r>
          </w:p>
        </w:tc>
        <w:tc>
          <w:tcPr>
            <w:tcW w:w="1804" w:type="pct"/>
            <w:shd w:val="clear" w:color="auto" w:fill="auto"/>
            <w:vAlign w:val="center"/>
            <w:hideMark/>
          </w:tcPr>
          <w:p w14:paraId="15F5D3AD"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00000"/>
                <w:kern w:val="0"/>
                <w:sz w:val="16"/>
                <w:szCs w:val="16"/>
                <w:lang w:eastAsia="es-CO"/>
                <w14:ligatures w14:val="none"/>
              </w:rPr>
              <w:t xml:space="preserve">  1.     Los suplementos dietarios si presentan riesgos. El Invima a través del Grupo de Farmacovigilancia ha recibido reportes de eventos adversos. No obstante, en el proyecto de resolución se excluye los suplementos dietarios del ámbito de aplicación, puesto que, estos estarán inmersos en otra reglamentación. 2.     En el inciso 2, numeral 2 del artículo 8 se establece textualmente “En el caso que se presente información adicional a la inicialmente reportada según el código asignado, el seguimiento de este evento no serio deberá ser reportado al Invima durante los siguientes treinta (30) días calendario a partir de la fecha de su conocimiento y enlazado a ese mismo código”., por lo tanto, no ha quedado establecido en el proyecto de resolución el seguimiento activo al caso inicial. 3.     En el proyecto de resolución para los eventos adversos no serios, la información adicional a la inicialmente reportada no se considera necesario ampliar más de 30 días calendario, puesto que, no se trata de incluir la información inicial del reporte nuevamente, por el contrario, solamente es incluir el dato o información que se tiene conocimiento posterior al reporte inicial. 4.     El Proyecto de resolución no describe ninguna información respecto a un “día cero”, por lo tanto, no se considera necesario especificar con ese texto porque se entiende claramente que se debe comunicar al Invima los eventos adversos no serios dentro de los noventa (90) días calendario a partir del día siguiente al que se haya tenido conocimiento de este. 5.     El proyecto de resolución determina las definiciones de evento adverso y problema relacionado con medicamentos y es el objetivo de reporte de información de seguridad que se establece en el artículo 8. Los términos de embarazo, lactancia, usos off-</w:t>
            </w:r>
            <w:proofErr w:type="spellStart"/>
            <w:r w:rsidRPr="0005494D">
              <w:rPr>
                <w:rFonts w:ascii="Arial" w:eastAsia="Times New Roman" w:hAnsi="Arial" w:cs="Arial"/>
                <w:color w:val="000000"/>
                <w:kern w:val="0"/>
                <w:sz w:val="16"/>
                <w:szCs w:val="16"/>
                <w:lang w:eastAsia="es-CO"/>
                <w14:ligatures w14:val="none"/>
              </w:rPr>
              <w:t>label</w:t>
            </w:r>
            <w:proofErr w:type="spellEnd"/>
            <w:r w:rsidRPr="0005494D">
              <w:rPr>
                <w:rFonts w:ascii="Arial" w:eastAsia="Times New Roman" w:hAnsi="Arial" w:cs="Arial"/>
                <w:color w:val="000000"/>
                <w:kern w:val="0"/>
                <w:sz w:val="16"/>
                <w:szCs w:val="16"/>
                <w:lang w:eastAsia="es-CO"/>
                <w14:ligatures w14:val="none"/>
              </w:rPr>
              <w:t>, errores de medicación, etc., son situaciones o exposiciones que hacen parte del análisis en Farmacovigilancia de un evento adverso o problema relacionado con medicamentos, por lo tanto, no se considera delimitar estas definiciones con fines de cumplir la periodicidad de reporte de información de seguridad. 6.     A esta observación se brinda respuesta en el ítem 3.</w:t>
            </w:r>
          </w:p>
        </w:tc>
      </w:tr>
      <w:tr w:rsidR="0005494D" w:rsidRPr="0005494D" w14:paraId="6D87B7D2" w14:textId="77777777" w:rsidTr="001C2ACF">
        <w:trPr>
          <w:trHeight w:val="4875"/>
        </w:trPr>
        <w:tc>
          <w:tcPr>
            <w:tcW w:w="143" w:type="pct"/>
            <w:shd w:val="clear" w:color="auto" w:fill="auto"/>
            <w:vAlign w:val="center"/>
            <w:hideMark/>
          </w:tcPr>
          <w:p w14:paraId="5B660FE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75</w:t>
            </w:r>
          </w:p>
        </w:tc>
        <w:tc>
          <w:tcPr>
            <w:tcW w:w="528" w:type="pct"/>
            <w:shd w:val="clear" w:color="auto" w:fill="auto"/>
            <w:vAlign w:val="center"/>
            <w:hideMark/>
          </w:tcPr>
          <w:p w14:paraId="757DE6A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CONTEXTO JURÍDICO-LEGAL</w:t>
            </w:r>
          </w:p>
        </w:tc>
        <w:tc>
          <w:tcPr>
            <w:tcW w:w="433" w:type="pct"/>
            <w:shd w:val="clear" w:color="auto" w:fill="auto"/>
            <w:vAlign w:val="center"/>
            <w:hideMark/>
          </w:tcPr>
          <w:p w14:paraId="7A06F35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7B2BD9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13</w:t>
            </w:r>
          </w:p>
        </w:tc>
        <w:tc>
          <w:tcPr>
            <w:tcW w:w="1323" w:type="pct"/>
            <w:shd w:val="clear" w:color="auto" w:fill="auto"/>
            <w:vAlign w:val="center"/>
            <w:hideMark/>
          </w:tcPr>
          <w:p w14:paraId="1F20AB2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este apartado no se especifica el canal de comunicación ni los tiempos de envío, de los documentos en los que se decide tercerizar el reporte de farmacovigilancia. Además, es posible que esta acción esté enmarcada dentro de una cláusula de un contrato de distribución y no en un contrato específico para fines de farmacovigilancia. Se recomienda aclarar que se debe compartir con el Instituto los apartados específicos en los que se acuerda tercerizar la actividad y la firma de los responsables. Propuesta: El titular o fabricante bajo su exclusiva responsabilidad podrá reportar la información de la que habla esta norma a través de un tercero sin que con ello pueda entenderse que transfiere esta obligación. El titular o fabricante allegará al Invima el documento firmado (o la cláusula y el registro de firmas) que soporte las responsabilidades y condiciones del reporte a efectos del respectivo seguimiento desde el programa de farmacovigilancia dentro de 5 días laborales a partir de la firma del documento. Este evento no exime de responsabilidad al titular o fabricante que haya decidido tercerizar el reporte de farmacovigilancia, este mandatario actuará siempre a nombre del tercero y por cuenta y riesgo de este; en tal condición será sujeto de actividades de IVC. -Adicionalmente se sugiere agregar como referencia a qué IVC se refiere</w:t>
            </w:r>
          </w:p>
        </w:tc>
        <w:tc>
          <w:tcPr>
            <w:tcW w:w="1804" w:type="pct"/>
            <w:shd w:val="clear" w:color="auto" w:fill="auto"/>
            <w:vAlign w:val="center"/>
            <w:hideMark/>
          </w:tcPr>
          <w:p w14:paraId="1FC6F307" w14:textId="77777777" w:rsidR="00082041" w:rsidRDefault="009B587F" w:rsidP="00082041">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 xml:space="preserve">Se acoge parcialmente. </w:t>
            </w:r>
            <w:r w:rsidRPr="0005494D">
              <w:rPr>
                <w:rFonts w:ascii="Arial" w:eastAsia="Times New Roman" w:hAnsi="Arial" w:cs="Arial"/>
                <w:color w:val="000000"/>
                <w:kern w:val="0"/>
                <w:sz w:val="16"/>
                <w:szCs w:val="16"/>
                <w:lang w:eastAsia="es-CO"/>
                <w14:ligatures w14:val="none"/>
              </w:rPr>
              <w:t>Para efectos del proyecto de Resolución no se considera estrictamente necesario especificar el documento que soporte las condiciones y responsabilidades. Este documento podrá ser definido por el Titular de Registro Sanitario. Igualmente, se revisará incluir los tiempos para allegar la respectiva documentación al Invima, así como desagregar el término IVC que en las consideraciones del proyecto de resolución se describe como Inspección, vigilancia y control.</w:t>
            </w:r>
          </w:p>
          <w:p w14:paraId="43534B97" w14:textId="2E660FB6" w:rsidR="009B587F" w:rsidRPr="0005494D" w:rsidRDefault="009B587F" w:rsidP="00082041">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p>
        </w:tc>
      </w:tr>
      <w:tr w:rsidR="0005494D" w:rsidRPr="0005494D" w14:paraId="073EB6D7" w14:textId="77777777" w:rsidTr="001C2ACF">
        <w:trPr>
          <w:trHeight w:val="1680"/>
        </w:trPr>
        <w:tc>
          <w:tcPr>
            <w:tcW w:w="143" w:type="pct"/>
            <w:shd w:val="clear" w:color="auto" w:fill="auto"/>
            <w:vAlign w:val="center"/>
            <w:hideMark/>
          </w:tcPr>
          <w:p w14:paraId="0AA3D69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76</w:t>
            </w:r>
          </w:p>
        </w:tc>
        <w:tc>
          <w:tcPr>
            <w:tcW w:w="528" w:type="pct"/>
            <w:shd w:val="clear" w:color="auto" w:fill="auto"/>
            <w:vAlign w:val="center"/>
            <w:hideMark/>
          </w:tcPr>
          <w:p w14:paraId="4A6B6C7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62BF6E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2FAAE8A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21.</w:t>
            </w:r>
          </w:p>
        </w:tc>
        <w:tc>
          <w:tcPr>
            <w:tcW w:w="1323" w:type="pct"/>
            <w:shd w:val="clear" w:color="auto" w:fill="auto"/>
            <w:vAlign w:val="center"/>
            <w:hideMark/>
          </w:tcPr>
          <w:p w14:paraId="4AAD5E5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Incluir “auditoría/inspección” en las definiciones. Aclarar su periodicidad y evaluar la posibilidad de incluir en el artículo el tiempo mínimo de notificación. “. cuando corresponda “que será notificada con XX días de anticipación” Se sugiere cambiar el término de auditorías por inspección. Inspección hace referencia a entes gubernamentales como lo es INVIMA. </w:t>
            </w:r>
          </w:p>
        </w:tc>
        <w:tc>
          <w:tcPr>
            <w:tcW w:w="1804" w:type="pct"/>
            <w:shd w:val="clear" w:color="auto" w:fill="auto"/>
            <w:vAlign w:val="center"/>
            <w:hideMark/>
          </w:tcPr>
          <w:p w14:paraId="7808DE22" w14:textId="77777777" w:rsidR="009B587F" w:rsidRPr="0005494D" w:rsidRDefault="009B587F" w:rsidP="00082041">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Se realiza el cambio del término auditoria por inspecciones en el </w:t>
            </w:r>
            <w:proofErr w:type="spellStart"/>
            <w:r w:rsidRPr="0005494D">
              <w:rPr>
                <w:rFonts w:ascii="Arial" w:eastAsia="Times New Roman" w:hAnsi="Arial" w:cs="Arial"/>
                <w:color w:val="000000"/>
                <w:kern w:val="0"/>
                <w:sz w:val="16"/>
                <w:szCs w:val="16"/>
                <w:lang w:eastAsia="es-CO"/>
                <w14:ligatures w14:val="none"/>
              </w:rPr>
              <w:t>artíiculo</w:t>
            </w:r>
            <w:proofErr w:type="spellEnd"/>
            <w:r w:rsidRPr="0005494D">
              <w:rPr>
                <w:rFonts w:ascii="Arial" w:eastAsia="Times New Roman" w:hAnsi="Arial" w:cs="Arial"/>
                <w:color w:val="000000"/>
                <w:kern w:val="0"/>
                <w:sz w:val="16"/>
                <w:szCs w:val="16"/>
                <w:lang w:eastAsia="es-CO"/>
                <w14:ligatures w14:val="none"/>
              </w:rPr>
              <w:t xml:space="preserve"> 20 del proyecto de resolución, sin incluir "auditoria/inspección" en las definiciones porque se refiere a la actividad de vigilancia propia del instituto. No se considera pertinente determinar un tiempo de notificación porque en las actividades de inspección, vigilancia y control, el Invima podrá actuar sin previo aviso, conforme a lo establecido en la Resolución 1229 de 2013.</w:t>
            </w:r>
          </w:p>
        </w:tc>
      </w:tr>
      <w:tr w:rsidR="0005494D" w:rsidRPr="0005494D" w14:paraId="23E15E2E" w14:textId="77777777" w:rsidTr="001C2ACF">
        <w:trPr>
          <w:trHeight w:val="2820"/>
        </w:trPr>
        <w:tc>
          <w:tcPr>
            <w:tcW w:w="143" w:type="pct"/>
            <w:shd w:val="clear" w:color="auto" w:fill="auto"/>
            <w:vAlign w:val="center"/>
            <w:hideMark/>
          </w:tcPr>
          <w:p w14:paraId="0BF90C9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77</w:t>
            </w:r>
          </w:p>
        </w:tc>
        <w:tc>
          <w:tcPr>
            <w:tcW w:w="528" w:type="pct"/>
            <w:shd w:val="clear" w:color="auto" w:fill="auto"/>
            <w:vAlign w:val="center"/>
            <w:hideMark/>
          </w:tcPr>
          <w:p w14:paraId="6C6465A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29B9F7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07425BB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17C49AF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Comentarios generales para todo el artículo: Se observa que las definiciones presentadas en el documento no coinciden con las referencias citadas, y se requieren alienar a guías internacionales. Esto permitirá mejor alineación con los requerimientos de reporte previstos, por ejemplo, en el artículo 3 y artículo 8. Solicitudes: Alinear en general las definiciones a guías internacionales – ICH.  Incluir las definiciones de “fallo terapéutico, error de medicación, criterios de reporte y seriedad” con el anexo 1 del GPV de la EMA. Solicitud de ajuste general: Se solicita ajustar e incorporar de manera transversal en el documento la categoría de evento serio /no serio de acuerdo con las guías de ICH para los artículos en los que corresponda.</w:t>
            </w:r>
          </w:p>
        </w:tc>
        <w:tc>
          <w:tcPr>
            <w:tcW w:w="1804" w:type="pct"/>
            <w:shd w:val="clear" w:color="auto" w:fill="auto"/>
            <w:vAlign w:val="center"/>
            <w:hideMark/>
          </w:tcPr>
          <w:p w14:paraId="64C1BC1D" w14:textId="77777777" w:rsidR="00082041"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ajusta las referencias citadas en el proyecto de resolución. Igualmente, las definiciones sí referencian guías internacionales en el documento.</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No se considera necesario definir error de medicación por cuanto ya </w:t>
            </w:r>
            <w:r w:rsidR="007F6036" w:rsidRPr="0005494D">
              <w:rPr>
                <w:rFonts w:ascii="Arial" w:eastAsia="Times New Roman" w:hAnsi="Arial" w:cs="Arial"/>
                <w:color w:val="000000"/>
                <w:kern w:val="0"/>
                <w:sz w:val="16"/>
                <w:szCs w:val="16"/>
                <w:lang w:eastAsia="es-CO"/>
                <w14:ligatures w14:val="none"/>
              </w:rPr>
              <w:t>está</w:t>
            </w:r>
            <w:r w:rsidRPr="0005494D">
              <w:rPr>
                <w:rFonts w:ascii="Arial" w:eastAsia="Times New Roman" w:hAnsi="Arial" w:cs="Arial"/>
                <w:color w:val="000000"/>
                <w:kern w:val="0"/>
                <w:sz w:val="16"/>
                <w:szCs w:val="16"/>
                <w:lang w:eastAsia="es-CO"/>
                <w14:ligatures w14:val="none"/>
              </w:rPr>
              <w:t xml:space="preserve"> incluido dentro del término de Problema Relacionado con Medicamentos como parte del análisis en Farmacovigilancia que debe hacer cada Titular de Registro Sanitario. La definición de evento adverso se referencia de la guía de Buenas Prácticas de Farmacovigilancia de las Américas y de la Resolución 1403 de 2007, que son las mismas a las establecidas en las guías de ICH.</w:t>
            </w:r>
          </w:p>
          <w:p w14:paraId="6C7A1E18" w14:textId="775A9E3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 xml:space="preserve">En el proyecto de resolución si </w:t>
            </w:r>
            <w:r w:rsidR="007F6036" w:rsidRPr="0005494D">
              <w:rPr>
                <w:rFonts w:ascii="Arial" w:eastAsia="Times New Roman" w:hAnsi="Arial" w:cs="Arial"/>
                <w:color w:val="000000"/>
                <w:kern w:val="0"/>
                <w:sz w:val="16"/>
                <w:szCs w:val="16"/>
                <w:lang w:eastAsia="es-CO"/>
                <w14:ligatures w14:val="none"/>
              </w:rPr>
              <w:t>está</w:t>
            </w:r>
            <w:r w:rsidRPr="0005494D">
              <w:rPr>
                <w:rFonts w:ascii="Arial" w:eastAsia="Times New Roman" w:hAnsi="Arial" w:cs="Arial"/>
                <w:color w:val="000000"/>
                <w:kern w:val="0"/>
                <w:sz w:val="16"/>
                <w:szCs w:val="16"/>
                <w:lang w:eastAsia="es-CO"/>
                <w14:ligatures w14:val="none"/>
              </w:rPr>
              <w:t xml:space="preserve"> definido fallo </w:t>
            </w:r>
            <w:r w:rsidR="007F6036" w:rsidRPr="0005494D">
              <w:rPr>
                <w:rFonts w:ascii="Arial" w:eastAsia="Times New Roman" w:hAnsi="Arial" w:cs="Arial"/>
                <w:color w:val="000000"/>
                <w:kern w:val="0"/>
                <w:sz w:val="16"/>
                <w:szCs w:val="16"/>
                <w:lang w:eastAsia="es-CO"/>
                <w14:ligatures w14:val="none"/>
              </w:rPr>
              <w:t>terapéutico</w:t>
            </w:r>
            <w:r w:rsidRPr="0005494D">
              <w:rPr>
                <w:rFonts w:ascii="Arial" w:eastAsia="Times New Roman" w:hAnsi="Arial" w:cs="Arial"/>
                <w:color w:val="000000"/>
                <w:kern w:val="0"/>
                <w:sz w:val="16"/>
                <w:szCs w:val="16"/>
                <w:lang w:eastAsia="es-CO"/>
                <w14:ligatures w14:val="none"/>
              </w:rPr>
              <w:t xml:space="preserve"> y seriedad (evento adverso serio) y los criterios de reporte se establecen en el artículo 8 de este mismo proyecto. </w:t>
            </w:r>
          </w:p>
        </w:tc>
      </w:tr>
      <w:tr w:rsidR="0005494D" w:rsidRPr="0005494D" w14:paraId="7801BBAD" w14:textId="77777777" w:rsidTr="001C2ACF">
        <w:trPr>
          <w:trHeight w:val="525"/>
        </w:trPr>
        <w:tc>
          <w:tcPr>
            <w:tcW w:w="143" w:type="pct"/>
            <w:shd w:val="clear" w:color="auto" w:fill="auto"/>
            <w:vAlign w:val="center"/>
            <w:hideMark/>
          </w:tcPr>
          <w:p w14:paraId="17E6CE1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78</w:t>
            </w:r>
          </w:p>
        </w:tc>
        <w:tc>
          <w:tcPr>
            <w:tcW w:w="528" w:type="pct"/>
            <w:shd w:val="clear" w:color="auto" w:fill="auto"/>
            <w:vAlign w:val="center"/>
            <w:hideMark/>
          </w:tcPr>
          <w:p w14:paraId="0C7C6DB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C89016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F06DD8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evaluación riesgo beneficio. Página 10.</w:t>
            </w:r>
          </w:p>
        </w:tc>
        <w:tc>
          <w:tcPr>
            <w:tcW w:w="1323" w:type="pct"/>
            <w:shd w:val="clear" w:color="auto" w:fill="auto"/>
            <w:vAlign w:val="center"/>
            <w:hideMark/>
          </w:tcPr>
          <w:p w14:paraId="556D3E1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Solicitud de ajuste: Incluir una definición basada en una referencia ICH o EMA.</w:t>
            </w:r>
          </w:p>
        </w:tc>
        <w:tc>
          <w:tcPr>
            <w:tcW w:w="1804" w:type="pct"/>
            <w:shd w:val="clear" w:color="auto" w:fill="auto"/>
            <w:vAlign w:val="center"/>
            <w:hideMark/>
          </w:tcPr>
          <w:p w14:paraId="5AF4AF9B"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La definición se ajusta según los documentos técnicos de la EMA en Buenas Prácticas de Farmacovigilancia.</w:t>
            </w:r>
          </w:p>
        </w:tc>
      </w:tr>
      <w:tr w:rsidR="0005494D" w:rsidRPr="0005494D" w14:paraId="3B0F89D3" w14:textId="77777777" w:rsidTr="001C2ACF">
        <w:trPr>
          <w:trHeight w:val="1290"/>
        </w:trPr>
        <w:tc>
          <w:tcPr>
            <w:tcW w:w="143" w:type="pct"/>
            <w:shd w:val="clear" w:color="auto" w:fill="auto"/>
            <w:vAlign w:val="center"/>
            <w:hideMark/>
          </w:tcPr>
          <w:p w14:paraId="7589CB0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79</w:t>
            </w:r>
          </w:p>
        </w:tc>
        <w:tc>
          <w:tcPr>
            <w:tcW w:w="528" w:type="pct"/>
            <w:shd w:val="clear" w:color="auto" w:fill="auto"/>
            <w:vAlign w:val="center"/>
            <w:hideMark/>
          </w:tcPr>
          <w:p w14:paraId="423F2DC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CCB06F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63D771B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Farmacovigilancia Activa, página 12.</w:t>
            </w:r>
          </w:p>
        </w:tc>
        <w:tc>
          <w:tcPr>
            <w:tcW w:w="1323" w:type="pct"/>
            <w:shd w:val="clear" w:color="auto" w:fill="auto"/>
            <w:vAlign w:val="center"/>
            <w:hideMark/>
          </w:tcPr>
          <w:p w14:paraId="5B31A17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y solicitud de ajuste: Teniendo en cuenta el contexto local de la industria farmacéutica, se sugiere reemplazar el concepto de “farmacovigilancia activa” por el de “acciones adicionales de farmacovigilancia”, tal como se propone en el Artículo 3, Parágrafo 2, página 18.</w:t>
            </w:r>
          </w:p>
        </w:tc>
        <w:tc>
          <w:tcPr>
            <w:tcW w:w="1804" w:type="pct"/>
            <w:shd w:val="clear" w:color="auto" w:fill="auto"/>
            <w:vAlign w:val="center"/>
            <w:hideMark/>
          </w:tcPr>
          <w:p w14:paraId="1A0B357C"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w:t>
            </w:r>
          </w:p>
        </w:tc>
      </w:tr>
      <w:tr w:rsidR="0005494D" w:rsidRPr="0005494D" w14:paraId="62E58317" w14:textId="77777777" w:rsidTr="001C2ACF">
        <w:trPr>
          <w:trHeight w:val="1035"/>
        </w:trPr>
        <w:tc>
          <w:tcPr>
            <w:tcW w:w="143" w:type="pct"/>
            <w:shd w:val="clear" w:color="auto" w:fill="auto"/>
            <w:vAlign w:val="center"/>
            <w:hideMark/>
          </w:tcPr>
          <w:p w14:paraId="5E272AD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80</w:t>
            </w:r>
          </w:p>
        </w:tc>
        <w:tc>
          <w:tcPr>
            <w:tcW w:w="528" w:type="pct"/>
            <w:shd w:val="clear" w:color="auto" w:fill="auto"/>
            <w:vAlign w:val="center"/>
            <w:hideMark/>
          </w:tcPr>
          <w:p w14:paraId="1FA31CA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F8EDC0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369BDC9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Reacción adversa. Página 16.</w:t>
            </w:r>
          </w:p>
        </w:tc>
        <w:tc>
          <w:tcPr>
            <w:tcW w:w="1323" w:type="pct"/>
            <w:shd w:val="clear" w:color="auto" w:fill="auto"/>
            <w:vAlign w:val="center"/>
            <w:hideMark/>
          </w:tcPr>
          <w:p w14:paraId="1469B9B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y solicitud: 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debe citar la referencia correcta que incluya dicha definición. </w:t>
            </w:r>
          </w:p>
        </w:tc>
        <w:tc>
          <w:tcPr>
            <w:tcW w:w="1804" w:type="pct"/>
            <w:shd w:val="clear" w:color="auto" w:fill="auto"/>
            <w:vAlign w:val="center"/>
            <w:hideMark/>
          </w:tcPr>
          <w:p w14:paraId="370556F3"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4</w:t>
            </w:r>
          </w:p>
        </w:tc>
      </w:tr>
      <w:tr w:rsidR="0005494D" w:rsidRPr="0005494D" w14:paraId="76B6E3DD" w14:textId="77777777" w:rsidTr="001C2ACF">
        <w:trPr>
          <w:trHeight w:val="2820"/>
        </w:trPr>
        <w:tc>
          <w:tcPr>
            <w:tcW w:w="143" w:type="pct"/>
            <w:shd w:val="clear" w:color="auto" w:fill="auto"/>
            <w:vAlign w:val="center"/>
            <w:hideMark/>
          </w:tcPr>
          <w:p w14:paraId="19E2E8E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81</w:t>
            </w:r>
          </w:p>
        </w:tc>
        <w:tc>
          <w:tcPr>
            <w:tcW w:w="528" w:type="pct"/>
            <w:shd w:val="clear" w:color="auto" w:fill="auto"/>
            <w:vAlign w:val="center"/>
            <w:hideMark/>
          </w:tcPr>
          <w:p w14:paraId="310D3D0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3EA48D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2DF88AF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 página 16.</w:t>
            </w:r>
          </w:p>
        </w:tc>
        <w:tc>
          <w:tcPr>
            <w:tcW w:w="1323" w:type="pct"/>
            <w:shd w:val="clear" w:color="auto" w:fill="auto"/>
            <w:vAlign w:val="center"/>
            <w:hideMark/>
          </w:tcPr>
          <w:p w14:paraId="32F8D89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Propuesta para incluir: Se debe incluir como </w:t>
            </w:r>
            <w:proofErr w:type="spellStart"/>
            <w:r w:rsidRPr="0005494D">
              <w:rPr>
                <w:rFonts w:ascii="Arial" w:eastAsia="Times New Roman" w:hAnsi="Arial" w:cs="Arial"/>
                <w:color w:val="000000"/>
                <w:kern w:val="0"/>
                <w:sz w:val="16"/>
                <w:szCs w:val="16"/>
                <w:lang w:eastAsia="es-CO"/>
                <w14:ligatures w14:val="none"/>
              </w:rPr>
              <w:t>reportantes</w:t>
            </w:r>
            <w:proofErr w:type="spellEnd"/>
            <w:r w:rsidRPr="0005494D">
              <w:rPr>
                <w:rFonts w:ascii="Arial" w:eastAsia="Times New Roman" w:hAnsi="Arial" w:cs="Arial"/>
                <w:color w:val="000000"/>
                <w:kern w:val="0"/>
                <w:sz w:val="16"/>
                <w:szCs w:val="16"/>
                <w:lang w:eastAsia="es-CO"/>
                <w14:ligatures w14:val="none"/>
              </w:rPr>
              <w:t xml:space="preserve"> también a los pacientes y cuidadores. Es importante considerar la definición de </w:t>
            </w:r>
            <w:proofErr w:type="spellStart"/>
            <w:r w:rsidRPr="0005494D">
              <w:rPr>
                <w:rFonts w:ascii="Arial" w:eastAsia="Times New Roman" w:hAnsi="Arial" w:cs="Arial"/>
                <w:color w:val="000000"/>
                <w:kern w:val="0"/>
                <w:sz w:val="16"/>
                <w:szCs w:val="16"/>
                <w:lang w:eastAsia="es-CO"/>
                <w14:ligatures w14:val="none"/>
              </w:rPr>
              <w:t>Primary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Source</w:t>
            </w:r>
            <w:proofErr w:type="spellEnd"/>
            <w:r w:rsidRPr="0005494D">
              <w:rPr>
                <w:rFonts w:ascii="Arial" w:eastAsia="Times New Roman" w:hAnsi="Arial" w:cs="Arial"/>
                <w:color w:val="000000"/>
                <w:kern w:val="0"/>
                <w:sz w:val="16"/>
                <w:szCs w:val="16"/>
                <w:lang w:eastAsia="es-CO"/>
                <w14:ligatures w14:val="none"/>
              </w:rPr>
              <w:t xml:space="preserve"> de las guías de buenas prácticas de FV Módulo VI. Este módulo indica “De acuerdo con ICH-E2B, la fuente primaria de información es la persona que reporta los hechos sobre un ICSR. Varias fuentes primarias, como profesionales de la salud y/o consumidores, pueden proporcionar información sobre el mismo caso”. Justificación: La resolución no está teniendo en cuenta los reportes que son enviados directamente por los pacientes y sus cuidadores sin la intermediación de un profesional de la salud, y que son recibidos con frecuencia en programas para pacientes conducidos en la industria. </w:t>
            </w:r>
          </w:p>
        </w:tc>
        <w:tc>
          <w:tcPr>
            <w:tcW w:w="1804" w:type="pct"/>
            <w:shd w:val="clear" w:color="auto" w:fill="auto"/>
            <w:vAlign w:val="center"/>
            <w:hideMark/>
          </w:tcPr>
          <w:p w14:paraId="0F98DF30"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da respuesta en la observación No. 7</w:t>
            </w:r>
          </w:p>
        </w:tc>
      </w:tr>
      <w:tr w:rsidR="0005494D" w:rsidRPr="0005494D" w14:paraId="1712FA0D" w14:textId="77777777" w:rsidTr="001C2ACF">
        <w:trPr>
          <w:trHeight w:val="1290"/>
        </w:trPr>
        <w:tc>
          <w:tcPr>
            <w:tcW w:w="143" w:type="pct"/>
            <w:shd w:val="clear" w:color="auto" w:fill="auto"/>
            <w:vAlign w:val="center"/>
            <w:hideMark/>
          </w:tcPr>
          <w:p w14:paraId="615094A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82</w:t>
            </w:r>
          </w:p>
        </w:tc>
        <w:tc>
          <w:tcPr>
            <w:tcW w:w="528" w:type="pct"/>
            <w:shd w:val="clear" w:color="auto" w:fill="auto"/>
            <w:vAlign w:val="center"/>
            <w:hideMark/>
          </w:tcPr>
          <w:p w14:paraId="6B640F8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78B3A83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1F495CF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Informe periódico de seguridad. Página 13.</w:t>
            </w:r>
          </w:p>
        </w:tc>
        <w:tc>
          <w:tcPr>
            <w:tcW w:w="1323" w:type="pct"/>
            <w:shd w:val="clear" w:color="auto" w:fill="auto"/>
            <w:vAlign w:val="center"/>
            <w:hideMark/>
          </w:tcPr>
          <w:p w14:paraId="5C80238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y solicitud: Se sugiere alinear la definición de PSUR con definición de EMA. Adicionalmente, 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debe citar la referencia correcta que incluya dicha definición.</w:t>
            </w:r>
          </w:p>
        </w:tc>
        <w:tc>
          <w:tcPr>
            <w:tcW w:w="1804" w:type="pct"/>
            <w:shd w:val="clear" w:color="auto" w:fill="auto"/>
            <w:vAlign w:val="center"/>
            <w:hideMark/>
          </w:tcPr>
          <w:p w14:paraId="3ADEF969" w14:textId="17B471DC"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kern w:val="0"/>
                <w:sz w:val="16"/>
                <w:szCs w:val="16"/>
                <w:lang w:eastAsia="es-CO"/>
                <w14:ligatures w14:val="none"/>
              </w:rPr>
              <w:t xml:space="preserve"> Se realiza el ajuste de la definición del Informe Periódico de Seguridad (PSUR) de la guía de Buenas Prácticas de la </w:t>
            </w:r>
            <w:r w:rsidR="00082041" w:rsidRPr="0005494D">
              <w:rPr>
                <w:rFonts w:ascii="Arial" w:eastAsia="Times New Roman" w:hAnsi="Arial" w:cs="Arial"/>
                <w:kern w:val="0"/>
                <w:sz w:val="16"/>
                <w:szCs w:val="16"/>
                <w:lang w:eastAsia="es-CO"/>
                <w14:ligatures w14:val="none"/>
              </w:rPr>
              <w:t>EMA y</w:t>
            </w:r>
            <w:r w:rsidRPr="0005494D">
              <w:rPr>
                <w:rFonts w:ascii="Arial" w:eastAsia="Times New Roman" w:hAnsi="Arial" w:cs="Arial"/>
                <w:kern w:val="0"/>
                <w:sz w:val="16"/>
                <w:szCs w:val="16"/>
                <w:lang w:eastAsia="es-CO"/>
                <w14:ligatures w14:val="none"/>
              </w:rPr>
              <w:t xml:space="preserve"> la respectiva referencia citada en el documento.</w:t>
            </w:r>
          </w:p>
        </w:tc>
      </w:tr>
      <w:tr w:rsidR="0005494D" w:rsidRPr="0005494D" w14:paraId="350D2F75" w14:textId="77777777" w:rsidTr="001C2ACF">
        <w:trPr>
          <w:trHeight w:val="210"/>
        </w:trPr>
        <w:tc>
          <w:tcPr>
            <w:tcW w:w="143" w:type="pct"/>
            <w:shd w:val="clear" w:color="auto" w:fill="auto"/>
            <w:vAlign w:val="center"/>
            <w:hideMark/>
          </w:tcPr>
          <w:p w14:paraId="4E0F947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83</w:t>
            </w:r>
          </w:p>
        </w:tc>
        <w:tc>
          <w:tcPr>
            <w:tcW w:w="528" w:type="pct"/>
            <w:shd w:val="clear" w:color="auto" w:fill="auto"/>
            <w:vAlign w:val="center"/>
            <w:hideMark/>
          </w:tcPr>
          <w:p w14:paraId="46BEBD7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E7684B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3CD890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Problemas relacionados con Medicamentos. Página 15.</w:t>
            </w:r>
          </w:p>
        </w:tc>
        <w:tc>
          <w:tcPr>
            <w:tcW w:w="1323" w:type="pct"/>
            <w:shd w:val="clear" w:color="auto" w:fill="auto"/>
            <w:vAlign w:val="center"/>
            <w:hideMark/>
          </w:tcPr>
          <w:p w14:paraId="3F0F1F7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y solicitud: Esta definición no corresponde totalmente a PRM.  Se sugiere alinear con definición de la referencia señalada de la Red PARF: “Problemas relacionados con medicamentos (Problemas de salud, entendidos como resultados clínicos negativos, derivados de la farmacoterapia que, producidos por diversas causas, conducen a la no consecución del objetivo terapéutico o a la aparición de efectos no deseados).”</w:t>
            </w:r>
          </w:p>
        </w:tc>
        <w:tc>
          <w:tcPr>
            <w:tcW w:w="1804" w:type="pct"/>
            <w:shd w:val="clear" w:color="auto" w:fill="auto"/>
            <w:vAlign w:val="center"/>
            <w:hideMark/>
          </w:tcPr>
          <w:p w14:paraId="423637F3" w14:textId="77777777" w:rsidR="009B587F" w:rsidRPr="0005494D" w:rsidRDefault="009B587F" w:rsidP="009B587F">
            <w:pPr>
              <w:spacing w:after="0" w:line="240" w:lineRule="auto"/>
              <w:jc w:val="both"/>
              <w:rPr>
                <w:rFonts w:ascii="Arial" w:eastAsia="Times New Roman" w:hAnsi="Arial" w:cs="Arial"/>
                <w:color w:val="BE5014"/>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10</w:t>
            </w:r>
          </w:p>
        </w:tc>
      </w:tr>
      <w:tr w:rsidR="0005494D" w:rsidRPr="0005494D" w14:paraId="3C4143B8" w14:textId="77777777" w:rsidTr="001C2ACF">
        <w:trPr>
          <w:trHeight w:val="525"/>
        </w:trPr>
        <w:tc>
          <w:tcPr>
            <w:tcW w:w="143" w:type="pct"/>
            <w:shd w:val="clear" w:color="auto" w:fill="auto"/>
            <w:vAlign w:val="center"/>
            <w:hideMark/>
          </w:tcPr>
          <w:p w14:paraId="55E26E9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84</w:t>
            </w:r>
          </w:p>
        </w:tc>
        <w:tc>
          <w:tcPr>
            <w:tcW w:w="528" w:type="pct"/>
            <w:shd w:val="clear" w:color="auto" w:fill="auto"/>
            <w:vAlign w:val="center"/>
            <w:hideMark/>
          </w:tcPr>
          <w:p w14:paraId="6AB9CE4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752B6CC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1DFA141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Reporte. Página 16.</w:t>
            </w:r>
          </w:p>
        </w:tc>
        <w:tc>
          <w:tcPr>
            <w:tcW w:w="1323" w:type="pct"/>
            <w:shd w:val="clear" w:color="auto" w:fill="auto"/>
            <w:vAlign w:val="center"/>
            <w:hideMark/>
          </w:tcPr>
          <w:p w14:paraId="1DE0CC7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Solicitud de ajuste: Se sugiere alinear con las definiciones del Anexo 1 de GVP EMA.</w:t>
            </w:r>
          </w:p>
        </w:tc>
        <w:tc>
          <w:tcPr>
            <w:tcW w:w="1804" w:type="pct"/>
            <w:shd w:val="clear" w:color="auto" w:fill="auto"/>
            <w:vAlign w:val="center"/>
            <w:hideMark/>
          </w:tcPr>
          <w:p w14:paraId="541171A2" w14:textId="655A10C9" w:rsidR="009B587F" w:rsidRPr="0005494D" w:rsidRDefault="009B587F" w:rsidP="009B587F">
            <w:pPr>
              <w:spacing w:after="0" w:line="240" w:lineRule="auto"/>
              <w:jc w:val="both"/>
              <w:rPr>
                <w:rFonts w:ascii="Arial" w:eastAsia="Times New Roman" w:hAnsi="Arial" w:cs="Arial"/>
                <w:color w:val="215C98"/>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 xml:space="preserve">Se realiza el ajuste de la definición de acuerdo </w:t>
            </w:r>
            <w:r w:rsidR="00082041" w:rsidRPr="0005494D">
              <w:rPr>
                <w:rFonts w:ascii="Arial" w:eastAsia="Times New Roman" w:hAnsi="Arial" w:cs="Arial"/>
                <w:color w:val="000000"/>
                <w:kern w:val="0"/>
                <w:sz w:val="16"/>
                <w:szCs w:val="16"/>
                <w:lang w:eastAsia="es-CO"/>
                <w14:ligatures w14:val="none"/>
              </w:rPr>
              <w:t>a la</w:t>
            </w:r>
            <w:r w:rsidRPr="0005494D">
              <w:rPr>
                <w:rFonts w:ascii="Arial" w:eastAsia="Times New Roman" w:hAnsi="Arial" w:cs="Arial"/>
                <w:color w:val="000000"/>
                <w:kern w:val="0"/>
                <w:sz w:val="16"/>
                <w:szCs w:val="16"/>
                <w:lang w:eastAsia="es-CO"/>
                <w14:ligatures w14:val="none"/>
              </w:rPr>
              <w:t xml:space="preserve"> guía de Buenas Prácticas de la EMA  y la respectiva referencia citada en el documento.</w:t>
            </w:r>
          </w:p>
        </w:tc>
      </w:tr>
      <w:tr w:rsidR="0005494D" w:rsidRPr="0005494D" w14:paraId="547BC3B9" w14:textId="77777777" w:rsidTr="001C2ACF">
        <w:trPr>
          <w:trHeight w:val="1470"/>
        </w:trPr>
        <w:tc>
          <w:tcPr>
            <w:tcW w:w="143" w:type="pct"/>
            <w:shd w:val="clear" w:color="auto" w:fill="auto"/>
            <w:vAlign w:val="center"/>
            <w:hideMark/>
          </w:tcPr>
          <w:p w14:paraId="2ECFCAF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85</w:t>
            </w:r>
          </w:p>
        </w:tc>
        <w:tc>
          <w:tcPr>
            <w:tcW w:w="528" w:type="pct"/>
            <w:shd w:val="clear" w:color="auto" w:fill="auto"/>
            <w:vAlign w:val="center"/>
            <w:hideMark/>
          </w:tcPr>
          <w:p w14:paraId="74A9B5B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DAC83A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E4429D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Señal. Página 17.</w:t>
            </w:r>
          </w:p>
        </w:tc>
        <w:tc>
          <w:tcPr>
            <w:tcW w:w="1323" w:type="pct"/>
            <w:shd w:val="clear" w:color="auto" w:fill="auto"/>
            <w:vAlign w:val="center"/>
            <w:hideMark/>
          </w:tcPr>
          <w:p w14:paraId="2805D41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y solicitud: 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solicita citar la referencia correcta que incluya dicha definición.</w:t>
            </w:r>
          </w:p>
        </w:tc>
        <w:tc>
          <w:tcPr>
            <w:tcW w:w="1804" w:type="pct"/>
            <w:shd w:val="clear" w:color="auto" w:fill="auto"/>
            <w:vAlign w:val="center"/>
            <w:hideMark/>
          </w:tcPr>
          <w:p w14:paraId="02A6CFBA"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kern w:val="0"/>
                <w:sz w:val="16"/>
                <w:szCs w:val="16"/>
                <w:lang w:eastAsia="es-CO"/>
                <w14:ligatures w14:val="none"/>
              </w:rPr>
              <w:t xml:space="preserve"> Se da respuesta en la observación No. 12</w:t>
            </w:r>
          </w:p>
        </w:tc>
      </w:tr>
      <w:tr w:rsidR="0005494D" w:rsidRPr="0005494D" w14:paraId="27F16C0E" w14:textId="77777777" w:rsidTr="001C2ACF">
        <w:trPr>
          <w:trHeight w:val="2310"/>
        </w:trPr>
        <w:tc>
          <w:tcPr>
            <w:tcW w:w="143" w:type="pct"/>
            <w:shd w:val="clear" w:color="auto" w:fill="auto"/>
            <w:vAlign w:val="center"/>
            <w:hideMark/>
          </w:tcPr>
          <w:p w14:paraId="2B10700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86</w:t>
            </w:r>
          </w:p>
        </w:tc>
        <w:tc>
          <w:tcPr>
            <w:tcW w:w="528" w:type="pct"/>
            <w:shd w:val="clear" w:color="auto" w:fill="auto"/>
            <w:vAlign w:val="center"/>
            <w:hideMark/>
          </w:tcPr>
          <w:p w14:paraId="30A72CB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86A3BD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3E86BA7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1. Pag 23.</w:t>
            </w:r>
          </w:p>
        </w:tc>
        <w:tc>
          <w:tcPr>
            <w:tcW w:w="1323" w:type="pct"/>
            <w:shd w:val="clear" w:color="auto" w:fill="auto"/>
            <w:vAlign w:val="center"/>
            <w:hideMark/>
          </w:tcPr>
          <w:p w14:paraId="51AD324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De acuerdo con las definiciones que aún faltan incluir en artículo 2.  (fallo terapéutico, criterios de reporte. </w:t>
            </w:r>
            <w:proofErr w:type="spellStart"/>
            <w:r w:rsidRPr="0005494D">
              <w:rPr>
                <w:rFonts w:ascii="Arial" w:eastAsia="Times New Roman" w:hAnsi="Arial" w:cs="Arial"/>
                <w:color w:val="000000"/>
                <w:kern w:val="0"/>
                <w:sz w:val="16"/>
                <w:szCs w:val="16"/>
                <w:lang w:eastAsia="es-CO"/>
                <w14:ligatures w14:val="none"/>
              </w:rPr>
              <w:t>etc</w:t>
            </w:r>
            <w:proofErr w:type="spellEnd"/>
            <w:r w:rsidRPr="0005494D">
              <w:rPr>
                <w:rFonts w:ascii="Arial" w:eastAsia="Times New Roman" w:hAnsi="Arial" w:cs="Arial"/>
                <w:color w:val="000000"/>
                <w:kern w:val="0"/>
                <w:sz w:val="16"/>
                <w:szCs w:val="16"/>
                <w:lang w:eastAsia="es-CO"/>
                <w14:ligatures w14:val="none"/>
              </w:rPr>
              <w:t xml:space="preserve">), la Resolución debe ser más explícita frente a lo que la entidad quiere recibir según esas decisiones. Solicitud de ajuste 1: Alinear todo lo relacionado con tiempos de reporte para casos no serios de acuerdo con lo establecido en ICH. Propuesta: acoger modelo ICH que dice "un caso inicialmente clasificado como un informe expedito, calificaría para la presentación de informes expeditos al recibir información de seguimiento que indica que el caso debe ser </w:t>
            </w:r>
            <w:proofErr w:type="spellStart"/>
            <w:r w:rsidRPr="0005494D">
              <w:rPr>
                <w:rFonts w:ascii="Arial" w:eastAsia="Times New Roman" w:hAnsi="Arial" w:cs="Arial"/>
                <w:color w:val="000000"/>
                <w:kern w:val="0"/>
                <w:sz w:val="16"/>
                <w:szCs w:val="16"/>
                <w:lang w:eastAsia="es-CO"/>
                <w14:ligatures w14:val="none"/>
              </w:rPr>
              <w:t>re-clasificado</w:t>
            </w:r>
            <w:proofErr w:type="spellEnd"/>
            <w:r w:rsidRPr="0005494D">
              <w:rPr>
                <w:rFonts w:ascii="Arial" w:eastAsia="Times New Roman" w:hAnsi="Arial" w:cs="Arial"/>
                <w:color w:val="000000"/>
                <w:kern w:val="0"/>
                <w:sz w:val="16"/>
                <w:szCs w:val="16"/>
                <w:lang w:eastAsia="es-CO"/>
                <w14:ligatures w14:val="none"/>
              </w:rPr>
              <w:t xml:space="preserve"> (por ejemplo, de no serio, a serio)".</w:t>
            </w:r>
          </w:p>
        </w:tc>
        <w:tc>
          <w:tcPr>
            <w:tcW w:w="1804" w:type="pct"/>
            <w:shd w:val="clear" w:color="auto" w:fill="auto"/>
            <w:vAlign w:val="center"/>
            <w:hideMark/>
          </w:tcPr>
          <w:p w14:paraId="7C6E20E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definición de fallo terapéutico y los criterios de reporte se encuentran establecidos en el proyecto de resolución. La observación no da claridad sobre el ajuste que está solicitando en el numeral 1 del artículo del proyecto de resolución. El objetivo no es incluir informes expeditos, si no por el contrario, información de seguridad que debe comunicarse al Invima si el evento adverso es serio o no serio. En caso de una reclasificación, esta debe especificarse en la información adicional que se reciba del reporte inicial.</w:t>
            </w:r>
          </w:p>
        </w:tc>
      </w:tr>
      <w:tr w:rsidR="0005494D" w:rsidRPr="0005494D" w14:paraId="6330978C" w14:textId="77777777" w:rsidTr="001C2ACF">
        <w:trPr>
          <w:trHeight w:val="780"/>
        </w:trPr>
        <w:tc>
          <w:tcPr>
            <w:tcW w:w="143" w:type="pct"/>
            <w:shd w:val="clear" w:color="auto" w:fill="auto"/>
            <w:vAlign w:val="center"/>
            <w:hideMark/>
          </w:tcPr>
          <w:p w14:paraId="73CB0DA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87</w:t>
            </w:r>
          </w:p>
        </w:tc>
        <w:tc>
          <w:tcPr>
            <w:tcW w:w="528" w:type="pct"/>
            <w:shd w:val="clear" w:color="auto" w:fill="auto"/>
            <w:vAlign w:val="center"/>
            <w:hideMark/>
          </w:tcPr>
          <w:p w14:paraId="4FD7C53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3B4B6A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66CFF3F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página 28</w:t>
            </w:r>
          </w:p>
        </w:tc>
        <w:tc>
          <w:tcPr>
            <w:tcW w:w="1323" w:type="pct"/>
            <w:shd w:val="clear" w:color="auto" w:fill="auto"/>
            <w:vAlign w:val="center"/>
            <w:hideMark/>
          </w:tcPr>
          <w:p w14:paraId="52CE452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precisa especificar que la farmacovigilancia activa aplica a productos biológicos, teniendo en cuenta el contexto de Industria.</w:t>
            </w:r>
          </w:p>
        </w:tc>
        <w:tc>
          <w:tcPr>
            <w:tcW w:w="1804" w:type="pct"/>
            <w:shd w:val="clear" w:color="auto" w:fill="auto"/>
            <w:vAlign w:val="center"/>
            <w:hideMark/>
          </w:tcPr>
          <w:p w14:paraId="4E3F085C"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Sí se encuentra especificado en la consideración del proyecto de resolución que cita el Decreto 1782 de 2014.</w:t>
            </w:r>
          </w:p>
        </w:tc>
      </w:tr>
      <w:tr w:rsidR="0005494D" w:rsidRPr="0005494D" w14:paraId="6A700E4A" w14:textId="77777777" w:rsidTr="001C2ACF">
        <w:trPr>
          <w:trHeight w:val="500"/>
        </w:trPr>
        <w:tc>
          <w:tcPr>
            <w:tcW w:w="143" w:type="pct"/>
            <w:shd w:val="clear" w:color="auto" w:fill="auto"/>
            <w:vAlign w:val="center"/>
            <w:hideMark/>
          </w:tcPr>
          <w:p w14:paraId="5A32C5C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88</w:t>
            </w:r>
          </w:p>
        </w:tc>
        <w:tc>
          <w:tcPr>
            <w:tcW w:w="528" w:type="pct"/>
            <w:shd w:val="clear" w:color="auto" w:fill="auto"/>
            <w:vAlign w:val="center"/>
            <w:hideMark/>
          </w:tcPr>
          <w:p w14:paraId="68DB318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C08AD2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33E7EDE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21, página 32</w:t>
            </w:r>
          </w:p>
        </w:tc>
        <w:tc>
          <w:tcPr>
            <w:tcW w:w="1323" w:type="pct"/>
            <w:shd w:val="clear" w:color="auto" w:fill="auto"/>
            <w:vAlign w:val="center"/>
            <w:hideMark/>
          </w:tcPr>
          <w:p w14:paraId="639EF2B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Solicitud: Incluir “auditoría/inspección” en las definiciones (¿cuál es su diferencia?) y aclarar su periodicidad. Se sugiere cambiar el término por inspección, ya que inspección corresponde a un ente gubernamental como lo es INVIMA. Comentario: Se menciona que las auditorias de farmacovigilancia pueden ir dirigidas a los importadores, sin embargo, no es claro a lo largo de la propuesta normativa cuales son las exigencias que deben cumplir los importadores.</w:t>
            </w:r>
          </w:p>
        </w:tc>
        <w:tc>
          <w:tcPr>
            <w:tcW w:w="1804" w:type="pct"/>
            <w:shd w:val="clear" w:color="auto" w:fill="auto"/>
            <w:vAlign w:val="center"/>
            <w:hideMark/>
          </w:tcPr>
          <w:p w14:paraId="63D12B1E" w14:textId="1B15E287" w:rsidR="009B587F" w:rsidRPr="0005494D" w:rsidRDefault="009B587F" w:rsidP="00082041">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 xml:space="preserve">Se acoge parcialmente. </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Se realiza el cambio del término auditoria por inspecciones en el </w:t>
            </w:r>
            <w:r w:rsidR="007F6036" w:rsidRPr="0005494D">
              <w:rPr>
                <w:rFonts w:ascii="Arial" w:eastAsia="Times New Roman" w:hAnsi="Arial" w:cs="Arial"/>
                <w:color w:val="000000"/>
                <w:kern w:val="0"/>
                <w:sz w:val="16"/>
                <w:szCs w:val="16"/>
                <w:lang w:eastAsia="es-CO"/>
                <w14:ligatures w14:val="none"/>
              </w:rPr>
              <w:t>artículo</w:t>
            </w:r>
            <w:r w:rsidRPr="0005494D">
              <w:rPr>
                <w:rFonts w:ascii="Arial" w:eastAsia="Times New Roman" w:hAnsi="Arial" w:cs="Arial"/>
                <w:color w:val="000000"/>
                <w:kern w:val="0"/>
                <w:sz w:val="16"/>
                <w:szCs w:val="16"/>
                <w:lang w:eastAsia="es-CO"/>
                <w14:ligatures w14:val="none"/>
              </w:rPr>
              <w:t xml:space="preserve"> 20 del proyecto de resolución, sin incluir "auditoria/inspección" en las definiciones porque se refiere a la actividad de vigilancia propia del instituto. No se considera pertinente determinar un tiempo de notificación porque en las actividades de inspección, vigilancia y control, el Invima podrá actuar sin previo aviso, conforme a lo establecido en la Resolución 1229 de 2013. La vigilancia a los importadores se establece cuando corresponde, esto definido y establecido por el Invima según la información aportada en la Red Nacional de Farmacovigilancia.</w:t>
            </w:r>
          </w:p>
        </w:tc>
      </w:tr>
      <w:tr w:rsidR="0005494D" w:rsidRPr="0005494D" w14:paraId="078404A3" w14:textId="77777777" w:rsidTr="001C2ACF">
        <w:trPr>
          <w:trHeight w:val="1035"/>
        </w:trPr>
        <w:tc>
          <w:tcPr>
            <w:tcW w:w="143" w:type="pct"/>
            <w:shd w:val="clear" w:color="auto" w:fill="auto"/>
            <w:vAlign w:val="center"/>
            <w:hideMark/>
          </w:tcPr>
          <w:p w14:paraId="67E1186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89</w:t>
            </w:r>
          </w:p>
        </w:tc>
        <w:tc>
          <w:tcPr>
            <w:tcW w:w="528" w:type="pct"/>
            <w:shd w:val="clear" w:color="auto" w:fill="auto"/>
            <w:vAlign w:val="center"/>
            <w:hideMark/>
          </w:tcPr>
          <w:p w14:paraId="41721A5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516A075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6BA7D51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Página 12. Párrafo 3.</w:t>
            </w:r>
          </w:p>
        </w:tc>
        <w:tc>
          <w:tcPr>
            <w:tcW w:w="1323" w:type="pct"/>
            <w:shd w:val="clear" w:color="auto" w:fill="auto"/>
            <w:vAlign w:val="center"/>
            <w:hideMark/>
          </w:tcPr>
          <w:p w14:paraId="20A5C5D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Esta definición, si bien refiere que está basada en la definición de ICH, solo menciona como herramienta la conducción de estudios, justamente la ICH incluye alternativas como los Registros, Sitios Centinelas, </w:t>
            </w:r>
            <w:proofErr w:type="spellStart"/>
            <w:r w:rsidRPr="0005494D">
              <w:rPr>
                <w:rFonts w:ascii="Arial" w:eastAsia="Times New Roman" w:hAnsi="Arial" w:cs="Arial"/>
                <w:color w:val="000000"/>
                <w:kern w:val="0"/>
                <w:sz w:val="16"/>
                <w:szCs w:val="16"/>
                <w:lang w:eastAsia="es-CO"/>
                <w14:ligatures w14:val="none"/>
              </w:rPr>
              <w:t>Drug</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Event</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Moniotoring</w:t>
            </w:r>
            <w:proofErr w:type="spellEnd"/>
            <w:r w:rsidRPr="0005494D">
              <w:rPr>
                <w:rFonts w:ascii="Arial" w:eastAsia="Times New Roman" w:hAnsi="Arial" w:cs="Arial"/>
                <w:color w:val="000000"/>
                <w:kern w:val="0"/>
                <w:sz w:val="16"/>
                <w:szCs w:val="16"/>
                <w:lang w:eastAsia="es-CO"/>
                <w14:ligatures w14:val="none"/>
              </w:rPr>
              <w:t>. Reevaluar definición</w:t>
            </w:r>
          </w:p>
        </w:tc>
        <w:tc>
          <w:tcPr>
            <w:tcW w:w="1804" w:type="pct"/>
            <w:shd w:val="clear" w:color="auto" w:fill="auto"/>
            <w:vAlign w:val="center"/>
            <w:hideMark/>
          </w:tcPr>
          <w:p w14:paraId="12A2B846"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w:t>
            </w:r>
          </w:p>
        </w:tc>
      </w:tr>
      <w:tr w:rsidR="0005494D" w:rsidRPr="0005494D" w14:paraId="1C06FFD3" w14:textId="77777777" w:rsidTr="001C2ACF">
        <w:trPr>
          <w:trHeight w:val="270"/>
        </w:trPr>
        <w:tc>
          <w:tcPr>
            <w:tcW w:w="143" w:type="pct"/>
            <w:shd w:val="clear" w:color="auto" w:fill="auto"/>
            <w:vAlign w:val="center"/>
            <w:hideMark/>
          </w:tcPr>
          <w:p w14:paraId="6EB2A55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90</w:t>
            </w:r>
          </w:p>
        </w:tc>
        <w:tc>
          <w:tcPr>
            <w:tcW w:w="528" w:type="pct"/>
            <w:shd w:val="clear" w:color="auto" w:fill="auto"/>
            <w:vAlign w:val="center"/>
            <w:hideMark/>
          </w:tcPr>
          <w:p w14:paraId="567D3F4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DF0CC9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39E4F81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200DAE1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Incluir en la definición de evento adverso Inesperado</w:t>
            </w:r>
          </w:p>
        </w:tc>
        <w:tc>
          <w:tcPr>
            <w:tcW w:w="1804" w:type="pct"/>
            <w:shd w:val="clear" w:color="auto" w:fill="auto"/>
            <w:vAlign w:val="center"/>
            <w:hideMark/>
          </w:tcPr>
          <w:p w14:paraId="47DD9E19"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33</w:t>
            </w:r>
          </w:p>
        </w:tc>
      </w:tr>
      <w:tr w:rsidR="0005494D" w:rsidRPr="0005494D" w14:paraId="15EA05D8" w14:textId="77777777" w:rsidTr="001C2ACF">
        <w:trPr>
          <w:trHeight w:val="1035"/>
        </w:trPr>
        <w:tc>
          <w:tcPr>
            <w:tcW w:w="143" w:type="pct"/>
            <w:shd w:val="clear" w:color="auto" w:fill="auto"/>
            <w:vAlign w:val="center"/>
            <w:hideMark/>
          </w:tcPr>
          <w:p w14:paraId="5390F3D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91</w:t>
            </w:r>
          </w:p>
        </w:tc>
        <w:tc>
          <w:tcPr>
            <w:tcW w:w="528" w:type="pct"/>
            <w:shd w:val="clear" w:color="auto" w:fill="auto"/>
            <w:vAlign w:val="center"/>
            <w:hideMark/>
          </w:tcPr>
          <w:p w14:paraId="7AE7E6D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D9058A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15A579C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Página 20. Mecanismos de notificación</w:t>
            </w:r>
          </w:p>
        </w:tc>
        <w:tc>
          <w:tcPr>
            <w:tcW w:w="1323" w:type="pct"/>
            <w:shd w:val="clear" w:color="auto" w:fill="auto"/>
            <w:vAlign w:val="center"/>
            <w:hideMark/>
          </w:tcPr>
          <w:p w14:paraId="083E685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Aclarar las responsabilidades de titulares, laboratorios, establecimientos farmacéuticos fabricantes, importadores. La responsabilidad de notificación y del programa de farmacovigilancia debe estar centralizado en el Titular del Registro Sanitario en Colombia. </w:t>
            </w:r>
          </w:p>
        </w:tc>
        <w:tc>
          <w:tcPr>
            <w:tcW w:w="1804" w:type="pct"/>
            <w:shd w:val="clear" w:color="auto" w:fill="auto"/>
            <w:vAlign w:val="center"/>
            <w:hideMark/>
          </w:tcPr>
          <w:p w14:paraId="5D36AF25"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Las responsabilidades se encuentran establecidas en todo el articulado del proyecto de resolución, incluyendo, la tercerización del reporte cuando corresponda, que, si bien el Titular de Registro Sanitario lo puede hacer, es el principal responsable de la notificación de información de seguridad.</w:t>
            </w:r>
          </w:p>
        </w:tc>
      </w:tr>
      <w:tr w:rsidR="0005494D" w:rsidRPr="0005494D" w14:paraId="17D50666" w14:textId="77777777" w:rsidTr="001C2ACF">
        <w:trPr>
          <w:trHeight w:val="1650"/>
        </w:trPr>
        <w:tc>
          <w:tcPr>
            <w:tcW w:w="143" w:type="pct"/>
            <w:shd w:val="clear" w:color="auto" w:fill="auto"/>
            <w:vAlign w:val="center"/>
            <w:hideMark/>
          </w:tcPr>
          <w:p w14:paraId="4DEEFC6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92</w:t>
            </w:r>
          </w:p>
        </w:tc>
        <w:tc>
          <w:tcPr>
            <w:tcW w:w="528" w:type="pct"/>
            <w:shd w:val="clear" w:color="auto" w:fill="auto"/>
            <w:vAlign w:val="center"/>
            <w:hideMark/>
          </w:tcPr>
          <w:p w14:paraId="6456839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660409B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43F53F4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Página 33. Párrafo 3</w:t>
            </w:r>
          </w:p>
        </w:tc>
        <w:tc>
          <w:tcPr>
            <w:tcW w:w="1323" w:type="pct"/>
            <w:shd w:val="clear" w:color="auto" w:fill="auto"/>
            <w:vAlign w:val="center"/>
            <w:hideMark/>
          </w:tcPr>
          <w:p w14:paraId="3288FDBA" w14:textId="7036C780"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Por favor evaluar la vigencia, en la medida que esta resolución sea expedida, algunas compañías podríamos necesitar un periodo hasta de tres meses para implementar algunos de estos cambios, </w:t>
            </w:r>
            <w:r w:rsidR="007F6036" w:rsidRPr="0005494D">
              <w:rPr>
                <w:rFonts w:ascii="Arial" w:eastAsia="Times New Roman" w:hAnsi="Arial" w:cs="Arial"/>
                <w:color w:val="000000"/>
                <w:kern w:val="0"/>
                <w:sz w:val="16"/>
                <w:szCs w:val="16"/>
                <w:lang w:eastAsia="es-CO"/>
                <w14:ligatures w14:val="none"/>
              </w:rPr>
              <w:t>enero</w:t>
            </w:r>
            <w:r w:rsidRPr="0005494D">
              <w:rPr>
                <w:rFonts w:ascii="Arial" w:eastAsia="Times New Roman" w:hAnsi="Arial" w:cs="Arial"/>
                <w:color w:val="000000"/>
                <w:kern w:val="0"/>
                <w:sz w:val="16"/>
                <w:szCs w:val="16"/>
                <w:lang w:eastAsia="es-CO"/>
                <w14:ligatures w14:val="none"/>
              </w:rPr>
              <w:t xml:space="preserve"> 1 de 2024 probablemente no sea un periodo apropiado para dar cumplimiento.</w:t>
            </w:r>
          </w:p>
        </w:tc>
        <w:tc>
          <w:tcPr>
            <w:tcW w:w="1804" w:type="pct"/>
            <w:shd w:val="clear" w:color="auto" w:fill="auto"/>
            <w:vAlign w:val="center"/>
            <w:hideMark/>
          </w:tcPr>
          <w:p w14:paraId="4C7AA33C"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revisará el plazo para dar cumplimiento a lo establecido en el Proyecto de Resolución</w:t>
            </w:r>
            <w:r w:rsidRPr="0005494D">
              <w:rPr>
                <w:rFonts w:ascii="Arial" w:eastAsia="Times New Roman" w:hAnsi="Arial" w:cs="Arial"/>
                <w:color w:val="2F5496"/>
                <w:kern w:val="0"/>
                <w:sz w:val="16"/>
                <w:szCs w:val="16"/>
                <w:lang w:eastAsia="es-CO"/>
                <w14:ligatures w14:val="none"/>
              </w:rPr>
              <w:t>.</w:t>
            </w:r>
          </w:p>
        </w:tc>
      </w:tr>
      <w:tr w:rsidR="0005494D" w:rsidRPr="0005494D" w14:paraId="39B2603C" w14:textId="77777777" w:rsidTr="001C2ACF">
        <w:trPr>
          <w:trHeight w:val="780"/>
        </w:trPr>
        <w:tc>
          <w:tcPr>
            <w:tcW w:w="143" w:type="pct"/>
            <w:shd w:val="clear" w:color="auto" w:fill="auto"/>
            <w:vAlign w:val="center"/>
            <w:hideMark/>
          </w:tcPr>
          <w:p w14:paraId="6263231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93</w:t>
            </w:r>
          </w:p>
        </w:tc>
        <w:tc>
          <w:tcPr>
            <w:tcW w:w="528" w:type="pct"/>
            <w:shd w:val="clear" w:color="auto" w:fill="auto"/>
            <w:vAlign w:val="center"/>
            <w:hideMark/>
          </w:tcPr>
          <w:p w14:paraId="1046E1E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A54667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ECAR S.A</w:t>
            </w:r>
          </w:p>
        </w:tc>
        <w:tc>
          <w:tcPr>
            <w:tcW w:w="769" w:type="pct"/>
            <w:shd w:val="clear" w:color="auto" w:fill="auto"/>
            <w:vAlign w:val="center"/>
            <w:hideMark/>
          </w:tcPr>
          <w:p w14:paraId="62EC4C2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Vigencia. La presente resolución rige a partir del 1 de enero de 2024 y deroga la Resolución 2004009455 del 28 de mayo de 2004</w:t>
            </w:r>
          </w:p>
        </w:tc>
        <w:tc>
          <w:tcPr>
            <w:tcW w:w="1323" w:type="pct"/>
            <w:shd w:val="clear" w:color="auto" w:fill="auto"/>
            <w:vAlign w:val="center"/>
            <w:hideMark/>
          </w:tcPr>
          <w:p w14:paraId="1E33763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propone ampliar el tiempo de implementación de este proyecto ya que algunas de las sugerencias se llevan tiempo de análisis y aprobación.</w:t>
            </w:r>
          </w:p>
        </w:tc>
        <w:tc>
          <w:tcPr>
            <w:tcW w:w="1804" w:type="pct"/>
            <w:shd w:val="clear" w:color="auto" w:fill="auto"/>
            <w:vAlign w:val="center"/>
            <w:hideMark/>
          </w:tcPr>
          <w:p w14:paraId="374A552D"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da respuesta en la observación No. 92</w:t>
            </w:r>
          </w:p>
        </w:tc>
      </w:tr>
      <w:tr w:rsidR="0005494D" w:rsidRPr="0005494D" w14:paraId="4D95FEF3" w14:textId="77777777" w:rsidTr="001C2ACF">
        <w:trPr>
          <w:trHeight w:val="6645"/>
        </w:trPr>
        <w:tc>
          <w:tcPr>
            <w:tcW w:w="143" w:type="pct"/>
            <w:shd w:val="clear" w:color="auto" w:fill="auto"/>
            <w:vAlign w:val="center"/>
            <w:hideMark/>
          </w:tcPr>
          <w:p w14:paraId="0B22C32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94</w:t>
            </w:r>
          </w:p>
        </w:tc>
        <w:tc>
          <w:tcPr>
            <w:tcW w:w="528" w:type="pct"/>
            <w:shd w:val="clear" w:color="auto" w:fill="auto"/>
            <w:vAlign w:val="center"/>
            <w:hideMark/>
          </w:tcPr>
          <w:p w14:paraId="4FA665F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DA2C60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2893690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Vigencia. La presente resolución rige a partir del 1 de enero de 2024 y deroga la Resolución 2004009455 del 28 de mayo de 2004.</w:t>
            </w:r>
          </w:p>
        </w:tc>
        <w:tc>
          <w:tcPr>
            <w:tcW w:w="1323" w:type="pct"/>
            <w:shd w:val="clear" w:color="auto" w:fill="auto"/>
            <w:vAlign w:val="center"/>
            <w:hideMark/>
          </w:tcPr>
          <w:p w14:paraId="3A305E9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23. Vigencia. La presente resolución rige </w:t>
            </w:r>
            <w:r w:rsidRPr="0005494D">
              <w:rPr>
                <w:rFonts w:ascii="Arial" w:eastAsia="Times New Roman" w:hAnsi="Arial" w:cs="Arial"/>
                <w:color w:val="000000"/>
                <w:kern w:val="0"/>
                <w:sz w:val="16"/>
                <w:szCs w:val="16"/>
                <w:u w:val="single"/>
                <w:lang w:eastAsia="es-CO"/>
                <w14:ligatures w14:val="none"/>
              </w:rPr>
              <w:t>a partir de los 18 meses luego de</w:t>
            </w:r>
            <w:r w:rsidRPr="0005494D">
              <w:rPr>
                <w:rFonts w:ascii="Arial" w:eastAsia="Times New Roman" w:hAnsi="Arial" w:cs="Arial"/>
                <w:color w:val="000000"/>
                <w:kern w:val="0"/>
                <w:sz w:val="16"/>
                <w:szCs w:val="16"/>
                <w:lang w:eastAsia="es-CO"/>
                <w14:ligatures w14:val="none"/>
              </w:rPr>
              <w:t xml:space="preserve"> su publicación en el Diario Oficial, y deroga la Resolución 2004009455 del 28 de mayo de 2004. 95FUNDAMENTO: La propuesta de normatividad tendrá un impacto moderado en aquellas empresas que actualmente no requieren de un programa de Farmacovigilancia (ni de sus tópicos asociados como personal calificado y exclusivo, procedimientos, reportes, seguimientos posteriores, y demás asociados), pero que ahora, y de acuerdo con la nueva normatividad, sí tendrán que implementar el programa de Farmacovigilancia.  La implementación de un programa de Farmacovigilancia, tal como está propuesto en la nueva normativa, implica en algunos casos la contratación de personal calificado y exclusivo para tal tarea. La contratación de nuevo personal es un proceso organizacional complejo y requiere de la creación del puesto de trabajo, asignación de recursos, apertura de la convocatoria, entrevistas laborales y selección del candidato, que pueden tomar entre 3 a 6 meses en completar el proceso. A esto se debe sumar el tiempo para desarrollar el cargo y procedimientos relacionados al programa de Farmacovigilancia, así como revisión del portafolio de la compañía, para aquellas empresas en las que actualmente no es requerido dicho programa, pero con el cambio normativo deben implementarlo, siendo estos tiempos entre 6 a 12 meses. El tiempo total requerido oscila entre los 12 a 18 meses para lograr la creación de un programa de Farmacovigilancia (y sus implicaciones: contratación de nuevo personal, desarrollo del cargo y procedimientos internos, entre otros) robusto y en cumplimiento con la regulación actual vigente y aplicable, así como la nueva normativa propuesta.</w:t>
            </w:r>
          </w:p>
        </w:tc>
        <w:tc>
          <w:tcPr>
            <w:tcW w:w="1804" w:type="pct"/>
            <w:shd w:val="clear" w:color="auto" w:fill="auto"/>
            <w:vAlign w:val="center"/>
            <w:hideMark/>
          </w:tcPr>
          <w:p w14:paraId="6CA9EA7F"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kern w:val="0"/>
                <w:sz w:val="16"/>
                <w:szCs w:val="16"/>
                <w:lang w:eastAsia="es-CO"/>
                <w14:ligatures w14:val="none"/>
              </w:rPr>
              <w:t>Se da respuesta en la observación No. 92</w:t>
            </w:r>
          </w:p>
        </w:tc>
      </w:tr>
      <w:tr w:rsidR="0005494D" w:rsidRPr="0005494D" w14:paraId="0C024397" w14:textId="77777777" w:rsidTr="001C2ACF">
        <w:trPr>
          <w:trHeight w:val="1545"/>
        </w:trPr>
        <w:tc>
          <w:tcPr>
            <w:tcW w:w="143" w:type="pct"/>
            <w:shd w:val="clear" w:color="auto" w:fill="auto"/>
            <w:vAlign w:val="center"/>
            <w:hideMark/>
          </w:tcPr>
          <w:p w14:paraId="0E62910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95</w:t>
            </w:r>
          </w:p>
        </w:tc>
        <w:tc>
          <w:tcPr>
            <w:tcW w:w="528" w:type="pct"/>
            <w:shd w:val="clear" w:color="auto" w:fill="auto"/>
            <w:vAlign w:val="center"/>
            <w:hideMark/>
          </w:tcPr>
          <w:p w14:paraId="7661E6A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24DB325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082830E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Vigencia. La presente resolución rige a partir del 1 de enero de 2024 y deroga la Resolución 2004009455 del 28 de mayo de 2004.</w:t>
            </w:r>
          </w:p>
        </w:tc>
        <w:tc>
          <w:tcPr>
            <w:tcW w:w="1323" w:type="pct"/>
            <w:shd w:val="clear" w:color="auto" w:fill="auto"/>
            <w:vAlign w:val="center"/>
            <w:hideMark/>
          </w:tcPr>
          <w:p w14:paraId="08E9690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Considerando la complejidad que este cambio puede traer para todos los actores de la industria (empresas grandes, medianas, pequeñas y microempresas), y en sus diversas interacciones a través de titulares de registro sanitario, fabricantes, importadores y demás implicados, amablemente solicitamos se otorgue un plazo de implementación de hasta 18 meses para esta nueva propuesta de normativa.</w:t>
            </w:r>
          </w:p>
        </w:tc>
        <w:tc>
          <w:tcPr>
            <w:tcW w:w="1804" w:type="pct"/>
            <w:shd w:val="clear" w:color="auto" w:fill="auto"/>
            <w:vAlign w:val="center"/>
            <w:hideMark/>
          </w:tcPr>
          <w:p w14:paraId="7D6E500F"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Se da respuesta en la observación No. 92</w:t>
            </w:r>
          </w:p>
        </w:tc>
      </w:tr>
      <w:tr w:rsidR="0005494D" w:rsidRPr="0005494D" w14:paraId="6082FECB" w14:textId="77777777" w:rsidTr="001C2ACF">
        <w:trPr>
          <w:trHeight w:val="1545"/>
        </w:trPr>
        <w:tc>
          <w:tcPr>
            <w:tcW w:w="143" w:type="pct"/>
            <w:shd w:val="clear" w:color="auto" w:fill="auto"/>
            <w:vAlign w:val="center"/>
            <w:hideMark/>
          </w:tcPr>
          <w:p w14:paraId="4DE7C05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96</w:t>
            </w:r>
          </w:p>
        </w:tc>
        <w:tc>
          <w:tcPr>
            <w:tcW w:w="528" w:type="pct"/>
            <w:shd w:val="clear" w:color="auto" w:fill="auto"/>
            <w:vAlign w:val="center"/>
            <w:hideMark/>
          </w:tcPr>
          <w:p w14:paraId="4EC9895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24A6A50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Olga García</w:t>
            </w:r>
          </w:p>
        </w:tc>
        <w:tc>
          <w:tcPr>
            <w:tcW w:w="769" w:type="pct"/>
            <w:shd w:val="clear" w:color="auto" w:fill="auto"/>
            <w:vAlign w:val="center"/>
            <w:hideMark/>
          </w:tcPr>
          <w:p w14:paraId="2814B50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párrafo dos</w:t>
            </w:r>
          </w:p>
        </w:tc>
        <w:tc>
          <w:tcPr>
            <w:tcW w:w="1323" w:type="pct"/>
            <w:shd w:val="clear" w:color="auto" w:fill="auto"/>
            <w:vAlign w:val="center"/>
            <w:hideMark/>
          </w:tcPr>
          <w:p w14:paraId="3D71F16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Cuando la molécula no se encuentre en el listado EURD, que periodicidad se puede asignar para los IPS (PSUR)</w:t>
            </w:r>
          </w:p>
        </w:tc>
        <w:tc>
          <w:tcPr>
            <w:tcW w:w="1804" w:type="pct"/>
            <w:shd w:val="clear" w:color="auto" w:fill="auto"/>
            <w:vAlign w:val="center"/>
            <w:hideMark/>
          </w:tcPr>
          <w:p w14:paraId="57472C80"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En un acercamiento con la entidad reguladora el titular podrá proponer una frecuencia para la elaboración del IPS (PSUR) de las moléculas que no se encuentren en la lista EURD. Adicionalmente, no se requiere una aclaración adicional sobre las excepciones.</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p>
        </w:tc>
      </w:tr>
      <w:tr w:rsidR="0005494D" w:rsidRPr="0005494D" w14:paraId="1AFE653C" w14:textId="77777777" w:rsidTr="001C2ACF">
        <w:trPr>
          <w:trHeight w:val="784"/>
        </w:trPr>
        <w:tc>
          <w:tcPr>
            <w:tcW w:w="143" w:type="pct"/>
            <w:shd w:val="clear" w:color="auto" w:fill="auto"/>
            <w:vAlign w:val="center"/>
            <w:hideMark/>
          </w:tcPr>
          <w:p w14:paraId="1C7598D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97</w:t>
            </w:r>
          </w:p>
        </w:tc>
        <w:tc>
          <w:tcPr>
            <w:tcW w:w="528" w:type="pct"/>
            <w:shd w:val="clear" w:color="auto" w:fill="auto"/>
            <w:vAlign w:val="center"/>
            <w:hideMark/>
          </w:tcPr>
          <w:p w14:paraId="6675944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47C61A4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15EB996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Informe Periódico de Seguridad</w:t>
            </w:r>
          </w:p>
        </w:tc>
        <w:tc>
          <w:tcPr>
            <w:tcW w:w="1323" w:type="pct"/>
            <w:shd w:val="clear" w:color="auto" w:fill="auto"/>
            <w:vAlign w:val="center"/>
            <w:hideMark/>
          </w:tcPr>
          <w:p w14:paraId="0A69867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definición no se encuentra en el documento referenciado como "1". Se sugiere la siguiente redacción “Los informes periódicos en materia de seguridad son los documentos oficiales que presentan los datos de farmacovigilancia exigidos/requeridos por los lineamientos descritos en las buenas prácticas de farmacovigilancia de un medicamento en determinado período, de acuerdo con su fecha de registro.  La sugerencia tiene como fin eliminar la palabra "todos" ya que no se especifica cual sería el contenido total exigido para el PSUR.</w:t>
            </w:r>
          </w:p>
        </w:tc>
        <w:tc>
          <w:tcPr>
            <w:tcW w:w="1804" w:type="pct"/>
            <w:shd w:val="clear" w:color="auto" w:fill="auto"/>
            <w:vAlign w:val="center"/>
            <w:hideMark/>
          </w:tcPr>
          <w:p w14:paraId="0D589951"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da respuesta en la observación No. 82</w:t>
            </w:r>
          </w:p>
        </w:tc>
      </w:tr>
      <w:tr w:rsidR="0005494D" w:rsidRPr="0005494D" w14:paraId="6E283232" w14:textId="77777777" w:rsidTr="001C2ACF">
        <w:trPr>
          <w:trHeight w:val="1035"/>
        </w:trPr>
        <w:tc>
          <w:tcPr>
            <w:tcW w:w="143" w:type="pct"/>
            <w:shd w:val="clear" w:color="auto" w:fill="auto"/>
            <w:vAlign w:val="center"/>
            <w:hideMark/>
          </w:tcPr>
          <w:p w14:paraId="2C7E7A1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98</w:t>
            </w:r>
          </w:p>
        </w:tc>
        <w:tc>
          <w:tcPr>
            <w:tcW w:w="528" w:type="pct"/>
            <w:shd w:val="clear" w:color="auto" w:fill="auto"/>
            <w:vAlign w:val="center"/>
            <w:hideMark/>
          </w:tcPr>
          <w:p w14:paraId="0B1EFFF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3F4EED1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51E9777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PLAN DE GESTION DE RIESGOS</w:t>
            </w:r>
          </w:p>
        </w:tc>
        <w:tc>
          <w:tcPr>
            <w:tcW w:w="1323" w:type="pct"/>
            <w:shd w:val="clear" w:color="auto" w:fill="auto"/>
            <w:vAlign w:val="center"/>
            <w:hideMark/>
          </w:tcPr>
          <w:p w14:paraId="04983B3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cambiar la redacción a " Es el documento donde se realiza una descripción detallada del sistema de gestión de riesgos para un producto específico y que es exigible únicamente para los medicamentos que especifique el INVIMA como autoridad competente 10"</w:t>
            </w:r>
          </w:p>
        </w:tc>
        <w:tc>
          <w:tcPr>
            <w:tcW w:w="1804" w:type="pct"/>
            <w:shd w:val="clear" w:color="auto" w:fill="auto"/>
            <w:vAlign w:val="center"/>
            <w:hideMark/>
          </w:tcPr>
          <w:p w14:paraId="5F23740E"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definición de PGR corresponde a la descrita en la Resolución 213 de 2022 Por la cual se adopta la "Guía para la Elaboración de Planes de Gestión de Riesgo de Medicamentos de Síntesis Química con nuevos ingredientes farmacéuticos activos y medicamentos biológicos"</w:t>
            </w:r>
          </w:p>
        </w:tc>
      </w:tr>
      <w:tr w:rsidR="0005494D" w:rsidRPr="0005494D" w14:paraId="0135463C" w14:textId="77777777" w:rsidTr="001C2ACF">
        <w:trPr>
          <w:trHeight w:val="2565"/>
        </w:trPr>
        <w:tc>
          <w:tcPr>
            <w:tcW w:w="143" w:type="pct"/>
            <w:shd w:val="clear" w:color="auto" w:fill="auto"/>
            <w:vAlign w:val="center"/>
            <w:hideMark/>
          </w:tcPr>
          <w:p w14:paraId="171AA4B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99</w:t>
            </w:r>
          </w:p>
        </w:tc>
        <w:tc>
          <w:tcPr>
            <w:tcW w:w="528" w:type="pct"/>
            <w:shd w:val="clear" w:color="auto" w:fill="auto"/>
            <w:vAlign w:val="center"/>
            <w:hideMark/>
          </w:tcPr>
          <w:p w14:paraId="742D164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00BD9FC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05A76F70"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9. Informes de seguridad.</w:t>
            </w:r>
          </w:p>
        </w:tc>
        <w:tc>
          <w:tcPr>
            <w:tcW w:w="1323" w:type="pct"/>
            <w:shd w:val="clear" w:color="auto" w:fill="auto"/>
            <w:vAlign w:val="center"/>
            <w:hideMark/>
          </w:tcPr>
          <w:p w14:paraId="036ABC83" w14:textId="6CE5F7A9"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debe aclarar si es una obligación el presentar el resumen ejecutivo en español de todos los productos ante INVIMA o si únicamente este debe estar disponible en caso de que lo requiera INVIMA. Si se trata del primer caso, se debe aclarar en qué momento se deben enviar después de la obtención de un registro sanitario y el tiempo en días que se dispone para su radicación ante INVIMA. igualmente debe existir un parágrafo de </w:t>
            </w:r>
            <w:r w:rsidR="007F6036" w:rsidRPr="0005494D">
              <w:rPr>
                <w:rFonts w:ascii="Arial" w:eastAsia="Times New Roman" w:hAnsi="Arial" w:cs="Arial"/>
                <w:color w:val="000000"/>
                <w:kern w:val="0"/>
                <w:sz w:val="16"/>
                <w:szCs w:val="16"/>
                <w:lang w:eastAsia="es-CO"/>
                <w14:ligatures w14:val="none"/>
              </w:rPr>
              <w:t>transitoriedad para</w:t>
            </w:r>
            <w:r w:rsidRPr="0005494D">
              <w:rPr>
                <w:rFonts w:ascii="Arial" w:eastAsia="Times New Roman" w:hAnsi="Arial" w:cs="Arial"/>
                <w:color w:val="000000"/>
                <w:kern w:val="0"/>
                <w:sz w:val="16"/>
                <w:szCs w:val="16"/>
                <w:lang w:eastAsia="es-CO"/>
                <w14:ligatures w14:val="none"/>
              </w:rPr>
              <w:t xml:space="preserve"> el envío de esta Información para los productos ya comercializados. Si se trata del segundo caso, se sugiere modificar el texto así "... debe ser presentado al Invima cuando este lo requiera en idioma español"</w:t>
            </w:r>
          </w:p>
        </w:tc>
        <w:tc>
          <w:tcPr>
            <w:tcW w:w="1804" w:type="pct"/>
            <w:shd w:val="clear" w:color="auto" w:fill="auto"/>
            <w:vAlign w:val="center"/>
            <w:hideMark/>
          </w:tcPr>
          <w:p w14:paraId="30CE9BA1" w14:textId="77777777" w:rsidR="009B587F" w:rsidRPr="0005494D" w:rsidRDefault="009B587F" w:rsidP="00314DC0">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 Se ajusta la redacción del artículo 10 del proyecto de resolución, incluyendo el literal C "El resumen ejecutivo del PSUR-PBRER debe ser presentado en idioma español, cuando el PSUR-PBRER sea solicitado por Invima", con el fin de dar claridad sobre la disposición del informe periódico de seguridad, así como el resumen ejecutivo. </w:t>
            </w:r>
          </w:p>
        </w:tc>
      </w:tr>
      <w:tr w:rsidR="0005494D" w:rsidRPr="0005494D" w14:paraId="790C37C3" w14:textId="77777777" w:rsidTr="001C2ACF">
        <w:trPr>
          <w:trHeight w:val="1290"/>
        </w:trPr>
        <w:tc>
          <w:tcPr>
            <w:tcW w:w="143" w:type="pct"/>
            <w:shd w:val="clear" w:color="auto" w:fill="auto"/>
            <w:vAlign w:val="center"/>
            <w:hideMark/>
          </w:tcPr>
          <w:p w14:paraId="73D42C8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100</w:t>
            </w:r>
          </w:p>
        </w:tc>
        <w:tc>
          <w:tcPr>
            <w:tcW w:w="528" w:type="pct"/>
            <w:shd w:val="clear" w:color="auto" w:fill="auto"/>
            <w:vAlign w:val="center"/>
            <w:hideMark/>
          </w:tcPr>
          <w:p w14:paraId="2DBD5B3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54610B1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29F387D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Periodicidad de los informes de seguridad.</w:t>
            </w:r>
          </w:p>
        </w:tc>
        <w:tc>
          <w:tcPr>
            <w:tcW w:w="1323" w:type="pct"/>
            <w:shd w:val="clear" w:color="auto" w:fill="auto"/>
            <w:vAlign w:val="center"/>
            <w:hideMark/>
          </w:tcPr>
          <w:p w14:paraId="7EAE063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El articulo debe ser explicito en indicar cual será la frecuencia de elaboración de los PSUR de medicamentos que no se encuentren en este listado de referencia de la Unión Europea. </w:t>
            </w:r>
            <w:proofErr w:type="spellStart"/>
            <w:r w:rsidRPr="0005494D">
              <w:rPr>
                <w:rFonts w:ascii="Arial" w:eastAsia="Times New Roman" w:hAnsi="Arial" w:cs="Arial"/>
                <w:color w:val="000000"/>
                <w:kern w:val="0"/>
                <w:sz w:val="16"/>
                <w:szCs w:val="16"/>
                <w:lang w:eastAsia="es-CO"/>
                <w14:ligatures w14:val="none"/>
              </w:rPr>
              <w:t>Por.EJ</w:t>
            </w:r>
            <w:proofErr w:type="spellEnd"/>
            <w:r w:rsidRPr="0005494D">
              <w:rPr>
                <w:rFonts w:ascii="Arial" w:eastAsia="Times New Roman" w:hAnsi="Arial" w:cs="Arial"/>
                <w:color w:val="000000"/>
                <w:kern w:val="0"/>
                <w:sz w:val="16"/>
                <w:szCs w:val="16"/>
                <w:lang w:eastAsia="es-CO"/>
                <w14:ligatures w14:val="none"/>
              </w:rPr>
              <w:t>. DORIPENEM y LAMIVUDINA/ZIDOVUDINA no se encuentran en este listado y por lo tanto no tendrían frecuencia de elaboración establecida.</w:t>
            </w:r>
          </w:p>
        </w:tc>
        <w:tc>
          <w:tcPr>
            <w:tcW w:w="1804" w:type="pct"/>
            <w:shd w:val="clear" w:color="auto" w:fill="auto"/>
            <w:vAlign w:val="center"/>
            <w:hideMark/>
          </w:tcPr>
          <w:p w14:paraId="753122AD"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96</w:t>
            </w:r>
          </w:p>
        </w:tc>
      </w:tr>
      <w:tr w:rsidR="0005494D" w:rsidRPr="0005494D" w14:paraId="205C3B39" w14:textId="77777777" w:rsidTr="001C2ACF">
        <w:trPr>
          <w:trHeight w:val="1290"/>
        </w:trPr>
        <w:tc>
          <w:tcPr>
            <w:tcW w:w="143" w:type="pct"/>
            <w:shd w:val="clear" w:color="auto" w:fill="auto"/>
            <w:vAlign w:val="center"/>
            <w:hideMark/>
          </w:tcPr>
          <w:p w14:paraId="64C429D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101</w:t>
            </w:r>
          </w:p>
        </w:tc>
        <w:tc>
          <w:tcPr>
            <w:tcW w:w="528" w:type="pct"/>
            <w:shd w:val="clear" w:color="auto" w:fill="auto"/>
            <w:vAlign w:val="center"/>
            <w:hideMark/>
          </w:tcPr>
          <w:p w14:paraId="54866D5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441D274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2D77A62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15.</w:t>
            </w:r>
          </w:p>
        </w:tc>
        <w:tc>
          <w:tcPr>
            <w:tcW w:w="1323" w:type="pct"/>
            <w:shd w:val="clear" w:color="auto" w:fill="auto"/>
            <w:vAlign w:val="center"/>
            <w:hideMark/>
          </w:tcPr>
          <w:p w14:paraId="622D1EB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que si bien estos establecimientos/ fabricantes no deben realizar informes periódicos de seguridad si deberán contar con información de seguridad farmacológica de sus productos con base en los ingredientes y sustancias que contienen. Y que en caso de la generación de alguna alerta estos sean exigibles por INVIMA.</w:t>
            </w:r>
          </w:p>
        </w:tc>
        <w:tc>
          <w:tcPr>
            <w:tcW w:w="1804" w:type="pct"/>
            <w:shd w:val="clear" w:color="auto" w:fill="auto"/>
            <w:vAlign w:val="center"/>
            <w:hideMark/>
          </w:tcPr>
          <w:p w14:paraId="77FF8347"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Para la obtención del registro sanitario para gases medicinales, productos fitoterapéuticos incluidos aquellos productos derivados de cannabis medicinal deben presentar información farmacológica y de seguridad, por lo tanto, no se considera información de seguridad adicional a la contemplada en el trámite del registro sanitario.</w:t>
            </w:r>
          </w:p>
        </w:tc>
      </w:tr>
      <w:tr w:rsidR="0005494D" w:rsidRPr="0005494D" w14:paraId="27477884" w14:textId="77777777" w:rsidTr="001C2ACF">
        <w:trPr>
          <w:trHeight w:val="780"/>
        </w:trPr>
        <w:tc>
          <w:tcPr>
            <w:tcW w:w="143" w:type="pct"/>
            <w:shd w:val="clear" w:color="auto" w:fill="auto"/>
            <w:vAlign w:val="center"/>
            <w:hideMark/>
          </w:tcPr>
          <w:p w14:paraId="0D58BA1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102</w:t>
            </w:r>
          </w:p>
        </w:tc>
        <w:tc>
          <w:tcPr>
            <w:tcW w:w="528" w:type="pct"/>
            <w:shd w:val="clear" w:color="auto" w:fill="auto"/>
            <w:vAlign w:val="center"/>
            <w:hideMark/>
          </w:tcPr>
          <w:p w14:paraId="1FE71F8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00B05EF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La </w:t>
            </w:r>
            <w:proofErr w:type="spellStart"/>
            <w:r w:rsidRPr="001C2ACF">
              <w:rPr>
                <w:rFonts w:ascii="Arial" w:eastAsia="Times New Roman" w:hAnsi="Arial" w:cs="Arial"/>
                <w:color w:val="000000"/>
                <w:kern w:val="0"/>
                <w:sz w:val="16"/>
                <w:szCs w:val="16"/>
                <w:lang w:eastAsia="es-CO"/>
                <w14:ligatures w14:val="none"/>
              </w:rPr>
              <w:t>Santé</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0938386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(página 27)</w:t>
            </w:r>
          </w:p>
        </w:tc>
        <w:tc>
          <w:tcPr>
            <w:tcW w:w="1323" w:type="pct"/>
            <w:shd w:val="clear" w:color="auto" w:fill="auto"/>
            <w:vAlign w:val="center"/>
            <w:hideMark/>
          </w:tcPr>
          <w:p w14:paraId="4CD84E8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 Consideramos que deben facilitar este documento para asegurar la unificación de las fechas de presentación de los </w:t>
            </w:r>
            <w:proofErr w:type="spellStart"/>
            <w:r w:rsidRPr="0005494D">
              <w:rPr>
                <w:rFonts w:ascii="Arial" w:eastAsia="Times New Roman" w:hAnsi="Arial" w:cs="Arial"/>
                <w:color w:val="000000"/>
                <w:kern w:val="0"/>
                <w:sz w:val="16"/>
                <w:szCs w:val="16"/>
                <w:lang w:eastAsia="es-CO"/>
                <w14:ligatures w14:val="none"/>
              </w:rPr>
              <w:t>PSURs</w:t>
            </w:r>
            <w:proofErr w:type="spellEnd"/>
          </w:p>
        </w:tc>
        <w:tc>
          <w:tcPr>
            <w:tcW w:w="1804" w:type="pct"/>
            <w:shd w:val="clear" w:color="auto" w:fill="auto"/>
            <w:vAlign w:val="center"/>
            <w:hideMark/>
          </w:tcPr>
          <w:p w14:paraId="2149CCEE"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No se considera viable la solic</w:t>
            </w:r>
            <w:r w:rsidRPr="0005494D">
              <w:rPr>
                <w:rFonts w:ascii="Arial" w:eastAsia="Times New Roman" w:hAnsi="Arial" w:cs="Arial"/>
                <w:color w:val="000000"/>
                <w:kern w:val="0"/>
                <w:sz w:val="16"/>
                <w:szCs w:val="16"/>
                <w:lang w:eastAsia="es-CO"/>
                <w14:ligatures w14:val="none"/>
              </w:rPr>
              <w:t>itud porque lista es pública y se actualiza mensualmente. En el siguiente link se encuentra la lista</w:t>
            </w:r>
            <w:r w:rsidRPr="0005494D">
              <w:rPr>
                <w:rFonts w:ascii="Arial" w:eastAsia="Times New Roman" w:hAnsi="Arial" w:cs="Arial"/>
                <w:color w:val="538135"/>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https://www.ema.europa.eu/en/human-regulatory/post-authorisation/pharmacovigilance/periodic-safety-update-reports-psurs</w:t>
            </w:r>
            <w:r w:rsidRPr="0005494D">
              <w:rPr>
                <w:rFonts w:ascii="Arial" w:eastAsia="Times New Roman" w:hAnsi="Arial" w:cs="Arial"/>
                <w:color w:val="538135"/>
                <w:kern w:val="0"/>
                <w:sz w:val="16"/>
                <w:szCs w:val="16"/>
                <w:lang w:eastAsia="es-CO"/>
                <w14:ligatures w14:val="none"/>
              </w:rPr>
              <w:t>.</w:t>
            </w:r>
          </w:p>
        </w:tc>
      </w:tr>
      <w:tr w:rsidR="0005494D" w:rsidRPr="0005494D" w14:paraId="7618D162" w14:textId="77777777" w:rsidTr="001C2ACF">
        <w:trPr>
          <w:trHeight w:val="525"/>
        </w:trPr>
        <w:tc>
          <w:tcPr>
            <w:tcW w:w="143" w:type="pct"/>
            <w:shd w:val="clear" w:color="auto" w:fill="auto"/>
            <w:vAlign w:val="center"/>
            <w:hideMark/>
          </w:tcPr>
          <w:p w14:paraId="7BE7205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103</w:t>
            </w:r>
          </w:p>
        </w:tc>
        <w:tc>
          <w:tcPr>
            <w:tcW w:w="528" w:type="pct"/>
            <w:shd w:val="clear" w:color="auto" w:fill="auto"/>
            <w:vAlign w:val="center"/>
            <w:hideMark/>
          </w:tcPr>
          <w:p w14:paraId="6CCF9E6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3FC299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La </w:t>
            </w:r>
            <w:proofErr w:type="spellStart"/>
            <w:r w:rsidRPr="001C2ACF">
              <w:rPr>
                <w:rFonts w:ascii="Arial" w:eastAsia="Times New Roman" w:hAnsi="Arial" w:cs="Arial"/>
                <w:color w:val="000000"/>
                <w:kern w:val="0"/>
                <w:sz w:val="16"/>
                <w:szCs w:val="16"/>
                <w:lang w:eastAsia="es-CO"/>
                <w14:ligatures w14:val="none"/>
              </w:rPr>
              <w:t>Santé</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2BD42F7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(página 27)</w:t>
            </w:r>
          </w:p>
        </w:tc>
        <w:tc>
          <w:tcPr>
            <w:tcW w:w="1323" w:type="pct"/>
            <w:shd w:val="clear" w:color="auto" w:fill="auto"/>
            <w:vAlign w:val="center"/>
            <w:hideMark/>
          </w:tcPr>
          <w:p w14:paraId="062CD4B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b. ¿Se seguirán presentando el contenido de los documentos según la guía IVC-VIG-GU003?</w:t>
            </w:r>
          </w:p>
        </w:tc>
        <w:tc>
          <w:tcPr>
            <w:tcW w:w="1804" w:type="pct"/>
            <w:shd w:val="clear" w:color="auto" w:fill="auto"/>
            <w:vAlign w:val="center"/>
            <w:hideMark/>
          </w:tcPr>
          <w:p w14:paraId="00E897EB" w14:textId="4D3A6809"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Si, la Guía IVC-VIG-GU003 actualizada corresponde a la versión 2, la cual puede ser consultada en la </w:t>
            </w:r>
            <w:r w:rsidR="007F6036" w:rsidRPr="0005494D">
              <w:rPr>
                <w:rFonts w:ascii="Arial" w:eastAsia="Times New Roman" w:hAnsi="Arial" w:cs="Arial"/>
                <w:color w:val="000000"/>
                <w:kern w:val="0"/>
                <w:sz w:val="16"/>
                <w:szCs w:val="16"/>
                <w:lang w:eastAsia="es-CO"/>
                <w14:ligatures w14:val="none"/>
              </w:rPr>
              <w:t>página</w:t>
            </w:r>
            <w:r w:rsidRPr="0005494D">
              <w:rPr>
                <w:rFonts w:ascii="Arial" w:eastAsia="Times New Roman" w:hAnsi="Arial" w:cs="Arial"/>
                <w:color w:val="000000"/>
                <w:kern w:val="0"/>
                <w:sz w:val="16"/>
                <w:szCs w:val="16"/>
                <w:lang w:eastAsia="es-CO"/>
                <w14:ligatures w14:val="none"/>
              </w:rPr>
              <w:t xml:space="preserve"> </w:t>
            </w:r>
            <w:r w:rsidR="007F6036" w:rsidRPr="0005494D">
              <w:rPr>
                <w:rFonts w:ascii="Arial" w:eastAsia="Times New Roman" w:hAnsi="Arial" w:cs="Arial"/>
                <w:color w:val="000000"/>
                <w:kern w:val="0"/>
                <w:sz w:val="16"/>
                <w:szCs w:val="16"/>
                <w:lang w:eastAsia="es-CO"/>
                <w14:ligatures w14:val="none"/>
              </w:rPr>
              <w:t>web</w:t>
            </w:r>
            <w:r w:rsidRPr="0005494D">
              <w:rPr>
                <w:rFonts w:ascii="Arial" w:eastAsia="Times New Roman" w:hAnsi="Arial" w:cs="Arial"/>
                <w:color w:val="000000"/>
                <w:kern w:val="0"/>
                <w:sz w:val="16"/>
                <w:szCs w:val="16"/>
                <w:lang w:eastAsia="es-CO"/>
                <w14:ligatures w14:val="none"/>
              </w:rPr>
              <w:t xml:space="preserve"> del Invima en el micrositio de farmacovigilancia, sección formatos y </w:t>
            </w:r>
            <w:r w:rsidR="007F6036" w:rsidRPr="0005494D">
              <w:rPr>
                <w:rFonts w:ascii="Arial" w:eastAsia="Times New Roman" w:hAnsi="Arial" w:cs="Arial"/>
                <w:color w:val="000000"/>
                <w:kern w:val="0"/>
                <w:sz w:val="16"/>
                <w:szCs w:val="16"/>
                <w:lang w:eastAsia="es-CO"/>
                <w14:ligatures w14:val="none"/>
              </w:rPr>
              <w:t>guías</w:t>
            </w:r>
            <w:r w:rsidRPr="0005494D">
              <w:rPr>
                <w:rFonts w:ascii="Arial" w:eastAsia="Times New Roman" w:hAnsi="Arial" w:cs="Arial"/>
                <w:color w:val="000000"/>
                <w:kern w:val="0"/>
                <w:sz w:val="16"/>
                <w:szCs w:val="16"/>
                <w:lang w:eastAsia="es-CO"/>
                <w14:ligatures w14:val="none"/>
              </w:rPr>
              <w:t xml:space="preserve">. </w:t>
            </w:r>
          </w:p>
        </w:tc>
      </w:tr>
      <w:tr w:rsidR="0005494D" w:rsidRPr="0005494D" w14:paraId="1178A509" w14:textId="77777777" w:rsidTr="001C2ACF">
        <w:trPr>
          <w:trHeight w:val="780"/>
        </w:trPr>
        <w:tc>
          <w:tcPr>
            <w:tcW w:w="143" w:type="pct"/>
            <w:shd w:val="clear" w:color="auto" w:fill="auto"/>
            <w:vAlign w:val="center"/>
            <w:hideMark/>
          </w:tcPr>
          <w:p w14:paraId="3125939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104</w:t>
            </w:r>
          </w:p>
        </w:tc>
        <w:tc>
          <w:tcPr>
            <w:tcW w:w="528" w:type="pct"/>
            <w:shd w:val="clear" w:color="auto" w:fill="auto"/>
            <w:vAlign w:val="center"/>
            <w:hideMark/>
          </w:tcPr>
          <w:p w14:paraId="099BD7F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3AB88C2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54E565D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Pg. 27</w:t>
            </w:r>
          </w:p>
        </w:tc>
        <w:tc>
          <w:tcPr>
            <w:tcW w:w="1323" w:type="pct"/>
            <w:shd w:val="clear" w:color="auto" w:fill="auto"/>
            <w:vAlign w:val="center"/>
            <w:hideMark/>
          </w:tcPr>
          <w:p w14:paraId="7F80F9B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Teniendo en cuenta que el INVIMA se reserva el derecho de solicitar los PSUR/PBRER a las compañías farmacéuticas, recomendamos aclarar cuáles casos son específicos en los que estos reportes serán solicitados. </w:t>
            </w:r>
          </w:p>
        </w:tc>
        <w:tc>
          <w:tcPr>
            <w:tcW w:w="1804" w:type="pct"/>
            <w:shd w:val="clear" w:color="auto" w:fill="auto"/>
            <w:vAlign w:val="center"/>
            <w:hideMark/>
          </w:tcPr>
          <w:p w14:paraId="11F8D10D" w14:textId="6502B1CD"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La Guía IVC-VIG-GU003 se encuentra actualizada y describe los criterios de priorización de PSUR-PBRER,</w:t>
            </w:r>
            <w:r w:rsidRPr="0005494D">
              <w:rPr>
                <w:rFonts w:ascii="Arial" w:eastAsia="Times New Roman" w:hAnsi="Arial" w:cs="Arial"/>
                <w:kern w:val="0"/>
                <w:sz w:val="16"/>
                <w:szCs w:val="16"/>
                <w:lang w:eastAsia="es-CO"/>
                <w14:ligatures w14:val="none"/>
              </w:rPr>
              <w:t xml:space="preserve"> la cual puede ser consultada en la </w:t>
            </w:r>
            <w:r w:rsidR="007F6036" w:rsidRPr="0005494D">
              <w:rPr>
                <w:rFonts w:ascii="Arial" w:eastAsia="Times New Roman" w:hAnsi="Arial" w:cs="Arial"/>
                <w:kern w:val="0"/>
                <w:sz w:val="16"/>
                <w:szCs w:val="16"/>
                <w:lang w:eastAsia="es-CO"/>
                <w14:ligatures w14:val="none"/>
              </w:rPr>
              <w:t>página</w:t>
            </w:r>
            <w:r w:rsidRPr="0005494D">
              <w:rPr>
                <w:rFonts w:ascii="Arial" w:eastAsia="Times New Roman" w:hAnsi="Arial" w:cs="Arial"/>
                <w:kern w:val="0"/>
                <w:sz w:val="16"/>
                <w:szCs w:val="16"/>
                <w:lang w:eastAsia="es-CO"/>
                <w14:ligatures w14:val="none"/>
              </w:rPr>
              <w:t xml:space="preserve"> </w:t>
            </w:r>
            <w:r w:rsidR="007F6036" w:rsidRPr="0005494D">
              <w:rPr>
                <w:rFonts w:ascii="Arial" w:eastAsia="Times New Roman" w:hAnsi="Arial" w:cs="Arial"/>
                <w:kern w:val="0"/>
                <w:sz w:val="16"/>
                <w:szCs w:val="16"/>
                <w:lang w:eastAsia="es-CO"/>
                <w14:ligatures w14:val="none"/>
              </w:rPr>
              <w:t>web</w:t>
            </w:r>
            <w:r w:rsidRPr="0005494D">
              <w:rPr>
                <w:rFonts w:ascii="Arial" w:eastAsia="Times New Roman" w:hAnsi="Arial" w:cs="Arial"/>
                <w:kern w:val="0"/>
                <w:sz w:val="16"/>
                <w:szCs w:val="16"/>
                <w:lang w:eastAsia="es-CO"/>
                <w14:ligatures w14:val="none"/>
              </w:rPr>
              <w:t xml:space="preserve"> del Invima en el micrositio de farmacovigilancia, sección formatos y </w:t>
            </w:r>
            <w:r w:rsidR="007F6036" w:rsidRPr="0005494D">
              <w:rPr>
                <w:rFonts w:ascii="Arial" w:eastAsia="Times New Roman" w:hAnsi="Arial" w:cs="Arial"/>
                <w:kern w:val="0"/>
                <w:sz w:val="16"/>
                <w:szCs w:val="16"/>
                <w:lang w:eastAsia="es-CO"/>
                <w14:ligatures w14:val="none"/>
              </w:rPr>
              <w:t>guías</w:t>
            </w:r>
            <w:r w:rsidRPr="0005494D">
              <w:rPr>
                <w:rFonts w:ascii="Arial" w:eastAsia="Times New Roman" w:hAnsi="Arial" w:cs="Arial"/>
                <w:kern w:val="0"/>
                <w:sz w:val="16"/>
                <w:szCs w:val="16"/>
                <w:lang w:eastAsia="es-CO"/>
                <w14:ligatures w14:val="none"/>
              </w:rPr>
              <w:t xml:space="preserve">. </w:t>
            </w:r>
          </w:p>
        </w:tc>
      </w:tr>
      <w:tr w:rsidR="0005494D" w:rsidRPr="0005494D" w14:paraId="0B53C14B" w14:textId="77777777" w:rsidTr="001C2ACF">
        <w:trPr>
          <w:trHeight w:val="359"/>
        </w:trPr>
        <w:tc>
          <w:tcPr>
            <w:tcW w:w="143" w:type="pct"/>
            <w:shd w:val="clear" w:color="auto" w:fill="auto"/>
            <w:vAlign w:val="center"/>
            <w:hideMark/>
          </w:tcPr>
          <w:p w14:paraId="5C5FFE6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105</w:t>
            </w:r>
          </w:p>
        </w:tc>
        <w:tc>
          <w:tcPr>
            <w:tcW w:w="528" w:type="pct"/>
            <w:shd w:val="clear" w:color="auto" w:fill="auto"/>
            <w:vAlign w:val="center"/>
            <w:hideMark/>
          </w:tcPr>
          <w:p w14:paraId="69B038E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288383D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ALIMENTOS NUTRICIONALES NATURAL HEALTH SAS</w:t>
            </w:r>
          </w:p>
        </w:tc>
        <w:tc>
          <w:tcPr>
            <w:tcW w:w="769" w:type="pct"/>
            <w:shd w:val="clear" w:color="auto" w:fill="auto"/>
            <w:vAlign w:val="center"/>
            <w:hideMark/>
          </w:tcPr>
          <w:p w14:paraId="58663A2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64D1E2F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Falta la definición de perfil de riesgo.</w:t>
            </w:r>
          </w:p>
        </w:tc>
        <w:tc>
          <w:tcPr>
            <w:tcW w:w="1804" w:type="pct"/>
            <w:shd w:val="clear" w:color="auto" w:fill="auto"/>
            <w:vAlign w:val="center"/>
            <w:hideMark/>
          </w:tcPr>
          <w:p w14:paraId="62FC7CFC"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Considerando que en el artículo que menciona perfil de riesgo, se refiere a las características que debe contar el programa de farmacovigilancia a desarrollar, según el tipo de riesgos de los productos bajo su titularidad.</w:t>
            </w:r>
          </w:p>
        </w:tc>
      </w:tr>
      <w:tr w:rsidR="0005494D" w:rsidRPr="0005494D" w14:paraId="2E1DF9DE" w14:textId="77777777" w:rsidTr="001C2ACF">
        <w:trPr>
          <w:trHeight w:val="525"/>
        </w:trPr>
        <w:tc>
          <w:tcPr>
            <w:tcW w:w="143" w:type="pct"/>
            <w:shd w:val="clear" w:color="auto" w:fill="auto"/>
            <w:vAlign w:val="center"/>
            <w:hideMark/>
          </w:tcPr>
          <w:p w14:paraId="272B036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106</w:t>
            </w:r>
          </w:p>
        </w:tc>
        <w:tc>
          <w:tcPr>
            <w:tcW w:w="528" w:type="pct"/>
            <w:shd w:val="clear" w:color="auto" w:fill="auto"/>
            <w:vAlign w:val="center"/>
            <w:hideMark/>
          </w:tcPr>
          <w:p w14:paraId="382D95B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47D5D33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7114CC3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párrafo 2, página 27</w:t>
            </w:r>
          </w:p>
        </w:tc>
        <w:tc>
          <w:tcPr>
            <w:tcW w:w="1323" w:type="pct"/>
            <w:shd w:val="clear" w:color="auto" w:fill="auto"/>
            <w:vAlign w:val="center"/>
            <w:hideMark/>
          </w:tcPr>
          <w:p w14:paraId="45EBD8D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Propuesta: ¿sería posible tener la opción de elegir la fecha más antigua entre el EURD y el IBD para hacer el cálculo de la frecuencia? </w:t>
            </w:r>
          </w:p>
        </w:tc>
        <w:tc>
          <w:tcPr>
            <w:tcW w:w="1804" w:type="pct"/>
            <w:shd w:val="clear" w:color="auto" w:fill="auto"/>
            <w:vAlign w:val="center"/>
            <w:hideMark/>
          </w:tcPr>
          <w:p w14:paraId="03E97444"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No se entiende la pregunta, los PSUR deben estar alineados con las frecuencias establecidas en la lista EURD</w:t>
            </w:r>
            <w:r w:rsidRPr="0005494D">
              <w:rPr>
                <w:rFonts w:ascii="Arial" w:eastAsia="Times New Roman" w:hAnsi="Arial" w:cs="Arial"/>
                <w:color w:val="C45911"/>
                <w:kern w:val="0"/>
                <w:sz w:val="16"/>
                <w:szCs w:val="16"/>
                <w:lang w:eastAsia="es-CO"/>
                <w14:ligatures w14:val="none"/>
              </w:rPr>
              <w:t>.</w:t>
            </w:r>
          </w:p>
        </w:tc>
      </w:tr>
      <w:tr w:rsidR="0005494D" w:rsidRPr="0005494D" w14:paraId="5E875711" w14:textId="77777777" w:rsidTr="001C2ACF">
        <w:trPr>
          <w:trHeight w:val="1620"/>
        </w:trPr>
        <w:tc>
          <w:tcPr>
            <w:tcW w:w="143" w:type="pct"/>
            <w:shd w:val="clear" w:color="auto" w:fill="auto"/>
            <w:vAlign w:val="center"/>
            <w:hideMark/>
          </w:tcPr>
          <w:p w14:paraId="4F07971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107</w:t>
            </w:r>
          </w:p>
        </w:tc>
        <w:tc>
          <w:tcPr>
            <w:tcW w:w="528" w:type="pct"/>
            <w:shd w:val="clear" w:color="auto" w:fill="auto"/>
            <w:vAlign w:val="center"/>
            <w:hideMark/>
          </w:tcPr>
          <w:p w14:paraId="713BEDD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23217DC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56E2CED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Informe periódico de seguridad. Página 13.</w:t>
            </w:r>
          </w:p>
        </w:tc>
        <w:tc>
          <w:tcPr>
            <w:tcW w:w="1323" w:type="pct"/>
            <w:shd w:val="clear" w:color="auto" w:fill="auto"/>
            <w:vAlign w:val="center"/>
            <w:hideMark/>
          </w:tcPr>
          <w:p w14:paraId="5626445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alinear la definición de PSUR con definición de EMA. Adicionalmente, La definición no está en la referencia citada (Quick guide </w:t>
            </w:r>
            <w:proofErr w:type="spellStart"/>
            <w:r w:rsidRPr="0005494D">
              <w:rPr>
                <w:rFonts w:ascii="Arial" w:eastAsia="Times New Roman" w:hAnsi="Arial" w:cs="Arial"/>
                <w:color w:val="000000"/>
                <w:kern w:val="0"/>
                <w:sz w:val="16"/>
                <w:szCs w:val="16"/>
                <w:lang w:eastAsia="es-CO"/>
                <w14:ligatures w14:val="none"/>
              </w:rPr>
              <w:t>to</w:t>
            </w:r>
            <w:proofErr w:type="spellEnd"/>
            <w:r w:rsidRPr="0005494D">
              <w:rPr>
                <w:rFonts w:ascii="Arial" w:eastAsia="Times New Roman" w:hAnsi="Arial" w:cs="Arial"/>
                <w:color w:val="000000"/>
                <w:kern w:val="0"/>
                <w:sz w:val="16"/>
                <w:szCs w:val="16"/>
                <w:lang w:eastAsia="es-CO"/>
                <w14:ligatures w14:val="none"/>
              </w:rPr>
              <w:t xml:space="preserve"> VigiFlow </w:t>
            </w:r>
            <w:proofErr w:type="spellStart"/>
            <w:r w:rsidRPr="0005494D">
              <w:rPr>
                <w:rFonts w:ascii="Arial" w:eastAsia="Times New Roman" w:hAnsi="Arial" w:cs="Arial"/>
                <w:color w:val="000000"/>
                <w:kern w:val="0"/>
                <w:sz w:val="16"/>
                <w:szCs w:val="16"/>
                <w:lang w:eastAsia="es-CO"/>
                <w14:ligatures w14:val="none"/>
              </w:rPr>
              <w:t>Industry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eReporting</w:t>
            </w:r>
            <w:proofErr w:type="spellEnd"/>
            <w:r w:rsidRPr="0005494D">
              <w:rPr>
                <w:rFonts w:ascii="Arial" w:eastAsia="Times New Roman" w:hAnsi="Arial" w:cs="Arial"/>
                <w:color w:val="000000"/>
                <w:kern w:val="0"/>
                <w:sz w:val="16"/>
                <w:szCs w:val="16"/>
                <w:lang w:eastAsia="es-CO"/>
                <w14:ligatures w14:val="none"/>
              </w:rPr>
              <w:t xml:space="preserve">  https://who-umc.org/media/ufglin4w/quick-guide-to-vigiflow-industry-ereporting-1-0.pdf). Se debe citar la referencia correcta que incluya dicha definición.</w:t>
            </w:r>
          </w:p>
        </w:tc>
        <w:tc>
          <w:tcPr>
            <w:tcW w:w="1804" w:type="pct"/>
            <w:shd w:val="clear" w:color="auto" w:fill="auto"/>
            <w:vAlign w:val="center"/>
            <w:hideMark/>
          </w:tcPr>
          <w:p w14:paraId="15184121"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da respuesta en la observación No. 82</w:t>
            </w:r>
          </w:p>
        </w:tc>
      </w:tr>
      <w:tr w:rsidR="0005494D" w:rsidRPr="0005494D" w14:paraId="44E21C05" w14:textId="77777777" w:rsidTr="001C2ACF">
        <w:trPr>
          <w:trHeight w:val="780"/>
        </w:trPr>
        <w:tc>
          <w:tcPr>
            <w:tcW w:w="143" w:type="pct"/>
            <w:shd w:val="clear" w:color="auto" w:fill="auto"/>
            <w:vAlign w:val="center"/>
            <w:hideMark/>
          </w:tcPr>
          <w:p w14:paraId="09241D5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108</w:t>
            </w:r>
          </w:p>
        </w:tc>
        <w:tc>
          <w:tcPr>
            <w:tcW w:w="528" w:type="pct"/>
            <w:shd w:val="clear" w:color="auto" w:fill="auto"/>
            <w:vAlign w:val="center"/>
            <w:hideMark/>
          </w:tcPr>
          <w:p w14:paraId="4986573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41CDA7A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BIIB Colombia</w:t>
            </w:r>
          </w:p>
        </w:tc>
        <w:tc>
          <w:tcPr>
            <w:tcW w:w="769" w:type="pct"/>
            <w:shd w:val="clear" w:color="auto" w:fill="auto"/>
            <w:vAlign w:val="center"/>
            <w:hideMark/>
          </w:tcPr>
          <w:p w14:paraId="09A6CD5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w:t>
            </w:r>
          </w:p>
        </w:tc>
        <w:tc>
          <w:tcPr>
            <w:tcW w:w="1323" w:type="pct"/>
            <w:shd w:val="clear" w:color="auto" w:fill="auto"/>
            <w:vAlign w:val="center"/>
            <w:hideMark/>
          </w:tcPr>
          <w:p w14:paraId="5F1FC07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Aclarar en la definición de Informe Periódico de Seguridad a la fecha de registro que se refiere, es decir si se refiere a la fecha de registro en Colombia o la fecha de registro internacional</w:t>
            </w:r>
          </w:p>
        </w:tc>
        <w:tc>
          <w:tcPr>
            <w:tcW w:w="1804" w:type="pct"/>
            <w:shd w:val="clear" w:color="auto" w:fill="auto"/>
            <w:vAlign w:val="center"/>
            <w:hideMark/>
          </w:tcPr>
          <w:p w14:paraId="6026A057"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Se da respuesta en la observación No. 82</w:t>
            </w:r>
          </w:p>
        </w:tc>
      </w:tr>
      <w:tr w:rsidR="0005494D" w:rsidRPr="0005494D" w14:paraId="66A03289" w14:textId="77777777" w:rsidTr="001C2ACF">
        <w:trPr>
          <w:trHeight w:val="1800"/>
        </w:trPr>
        <w:tc>
          <w:tcPr>
            <w:tcW w:w="143" w:type="pct"/>
            <w:shd w:val="clear" w:color="auto" w:fill="auto"/>
            <w:vAlign w:val="center"/>
            <w:hideMark/>
          </w:tcPr>
          <w:p w14:paraId="3159D3A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109</w:t>
            </w:r>
          </w:p>
        </w:tc>
        <w:tc>
          <w:tcPr>
            <w:tcW w:w="528" w:type="pct"/>
            <w:shd w:val="clear" w:color="auto" w:fill="auto"/>
            <w:vAlign w:val="center"/>
            <w:hideMark/>
          </w:tcPr>
          <w:p w14:paraId="5E1A178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2A051F5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Diana Forero/Abbott </w:t>
            </w:r>
            <w:proofErr w:type="spellStart"/>
            <w:r w:rsidRPr="001C2ACF">
              <w:rPr>
                <w:rFonts w:ascii="Arial" w:eastAsia="Times New Roman" w:hAnsi="Arial" w:cs="Arial"/>
                <w:color w:val="000000"/>
                <w:kern w:val="0"/>
                <w:sz w:val="16"/>
                <w:szCs w:val="16"/>
                <w:lang w:eastAsia="es-CO"/>
                <w14:ligatures w14:val="none"/>
              </w:rPr>
              <w:t>Laboratories</w:t>
            </w:r>
            <w:proofErr w:type="spellEnd"/>
          </w:p>
        </w:tc>
        <w:tc>
          <w:tcPr>
            <w:tcW w:w="769" w:type="pct"/>
            <w:shd w:val="clear" w:color="auto" w:fill="auto"/>
            <w:vAlign w:val="center"/>
            <w:hideMark/>
          </w:tcPr>
          <w:p w14:paraId="218FEDC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9. “Informes de seguridad. Los titulares de registro sanitario deben contar con Informes Periódicos de Seguridad (PSUR – PBRER), dando cumplimiento a los lineamientos y requerimientos establecidos por el Invima para el análisis beneficio-riesgo de estos. El resumen ejecutivo del PSUR-PBRER debe ser presentado al Invima en idioma español.”</w:t>
            </w:r>
          </w:p>
        </w:tc>
        <w:tc>
          <w:tcPr>
            <w:tcW w:w="1323" w:type="pct"/>
            <w:shd w:val="clear" w:color="auto" w:fill="auto"/>
            <w:vAlign w:val="center"/>
            <w:hideMark/>
          </w:tcPr>
          <w:p w14:paraId="29A296D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Consideramos que el párrafo debe aclarar la vía por la cual se le reportará a Invima el resumen ejecutivo del PSUR-PBRER.</w:t>
            </w:r>
          </w:p>
        </w:tc>
        <w:tc>
          <w:tcPr>
            <w:tcW w:w="1804" w:type="pct"/>
            <w:shd w:val="clear" w:color="auto" w:fill="auto"/>
            <w:vAlign w:val="center"/>
            <w:hideMark/>
          </w:tcPr>
          <w:p w14:paraId="5D82310A" w14:textId="268E564E"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La Guía IVC-VIG-GU003 se encuentra actualizada e indica la </w:t>
            </w:r>
            <w:r w:rsidR="007F6036" w:rsidRPr="0005494D">
              <w:rPr>
                <w:rFonts w:ascii="Arial" w:eastAsia="Times New Roman" w:hAnsi="Arial" w:cs="Arial"/>
                <w:color w:val="000000"/>
                <w:kern w:val="0"/>
                <w:sz w:val="16"/>
                <w:szCs w:val="16"/>
                <w:lang w:eastAsia="es-CO"/>
                <w14:ligatures w14:val="none"/>
              </w:rPr>
              <w:t>vía</w:t>
            </w:r>
            <w:r w:rsidRPr="0005494D">
              <w:rPr>
                <w:rFonts w:ascii="Arial" w:eastAsia="Times New Roman" w:hAnsi="Arial" w:cs="Arial"/>
                <w:color w:val="000000"/>
                <w:kern w:val="0"/>
                <w:sz w:val="16"/>
                <w:szCs w:val="16"/>
                <w:lang w:eastAsia="es-CO"/>
                <w14:ligatures w14:val="none"/>
              </w:rPr>
              <w:t xml:space="preserve"> por la cual </w:t>
            </w:r>
            <w:r w:rsidR="007F6036" w:rsidRPr="0005494D">
              <w:rPr>
                <w:rFonts w:ascii="Arial" w:eastAsia="Times New Roman" w:hAnsi="Arial" w:cs="Arial"/>
                <w:color w:val="000000"/>
                <w:kern w:val="0"/>
                <w:sz w:val="16"/>
                <w:szCs w:val="16"/>
                <w:lang w:eastAsia="es-CO"/>
                <w14:ligatures w14:val="none"/>
              </w:rPr>
              <w:t>será</w:t>
            </w:r>
            <w:r w:rsidRPr="0005494D">
              <w:rPr>
                <w:rFonts w:ascii="Arial" w:eastAsia="Times New Roman" w:hAnsi="Arial" w:cs="Arial"/>
                <w:color w:val="000000"/>
                <w:kern w:val="0"/>
                <w:sz w:val="16"/>
                <w:szCs w:val="16"/>
                <w:lang w:eastAsia="es-CO"/>
                <w14:ligatures w14:val="none"/>
              </w:rPr>
              <w:t xml:space="preserve"> notificada al Invima,</w:t>
            </w:r>
            <w:r w:rsidRPr="0005494D">
              <w:rPr>
                <w:rFonts w:ascii="Arial" w:eastAsia="Times New Roman" w:hAnsi="Arial" w:cs="Arial"/>
                <w:kern w:val="0"/>
                <w:sz w:val="16"/>
                <w:szCs w:val="16"/>
                <w:lang w:eastAsia="es-CO"/>
                <w14:ligatures w14:val="none"/>
              </w:rPr>
              <w:t xml:space="preserve"> esta puede ser consultada en la </w:t>
            </w:r>
            <w:r w:rsidR="007F6036" w:rsidRPr="0005494D">
              <w:rPr>
                <w:rFonts w:ascii="Arial" w:eastAsia="Times New Roman" w:hAnsi="Arial" w:cs="Arial"/>
                <w:kern w:val="0"/>
                <w:sz w:val="16"/>
                <w:szCs w:val="16"/>
                <w:lang w:eastAsia="es-CO"/>
                <w14:ligatures w14:val="none"/>
              </w:rPr>
              <w:t>página</w:t>
            </w:r>
            <w:r w:rsidRPr="0005494D">
              <w:rPr>
                <w:rFonts w:ascii="Arial" w:eastAsia="Times New Roman" w:hAnsi="Arial" w:cs="Arial"/>
                <w:kern w:val="0"/>
                <w:sz w:val="16"/>
                <w:szCs w:val="16"/>
                <w:lang w:eastAsia="es-CO"/>
                <w14:ligatures w14:val="none"/>
              </w:rPr>
              <w:t xml:space="preserve"> </w:t>
            </w:r>
            <w:r w:rsidR="007F6036" w:rsidRPr="0005494D">
              <w:rPr>
                <w:rFonts w:ascii="Arial" w:eastAsia="Times New Roman" w:hAnsi="Arial" w:cs="Arial"/>
                <w:kern w:val="0"/>
                <w:sz w:val="16"/>
                <w:szCs w:val="16"/>
                <w:lang w:eastAsia="es-CO"/>
                <w14:ligatures w14:val="none"/>
              </w:rPr>
              <w:t>web</w:t>
            </w:r>
            <w:r w:rsidRPr="0005494D">
              <w:rPr>
                <w:rFonts w:ascii="Arial" w:eastAsia="Times New Roman" w:hAnsi="Arial" w:cs="Arial"/>
                <w:kern w:val="0"/>
                <w:sz w:val="16"/>
                <w:szCs w:val="16"/>
                <w:lang w:eastAsia="es-CO"/>
                <w14:ligatures w14:val="none"/>
              </w:rPr>
              <w:t xml:space="preserve"> del Invima en el micrositio de farmacovigilancia, sección formatos y </w:t>
            </w:r>
            <w:r w:rsidR="007F6036" w:rsidRPr="0005494D">
              <w:rPr>
                <w:rFonts w:ascii="Arial" w:eastAsia="Times New Roman" w:hAnsi="Arial" w:cs="Arial"/>
                <w:kern w:val="0"/>
                <w:sz w:val="16"/>
                <w:szCs w:val="16"/>
                <w:lang w:eastAsia="es-CO"/>
                <w14:ligatures w14:val="none"/>
              </w:rPr>
              <w:t>guías</w:t>
            </w:r>
            <w:r w:rsidRPr="0005494D">
              <w:rPr>
                <w:rFonts w:ascii="Arial" w:eastAsia="Times New Roman" w:hAnsi="Arial" w:cs="Arial"/>
                <w:kern w:val="0"/>
                <w:sz w:val="16"/>
                <w:szCs w:val="16"/>
                <w:lang w:eastAsia="es-CO"/>
                <w14:ligatures w14:val="none"/>
              </w:rPr>
              <w:t xml:space="preserve">. </w:t>
            </w:r>
          </w:p>
        </w:tc>
      </w:tr>
      <w:tr w:rsidR="0005494D" w:rsidRPr="0005494D" w14:paraId="034E6CF5" w14:textId="77777777" w:rsidTr="001C2ACF">
        <w:trPr>
          <w:trHeight w:val="2565"/>
        </w:trPr>
        <w:tc>
          <w:tcPr>
            <w:tcW w:w="143" w:type="pct"/>
            <w:shd w:val="clear" w:color="auto" w:fill="auto"/>
            <w:vAlign w:val="center"/>
            <w:hideMark/>
          </w:tcPr>
          <w:p w14:paraId="2ABF8CC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110</w:t>
            </w:r>
          </w:p>
        </w:tc>
        <w:tc>
          <w:tcPr>
            <w:tcW w:w="528" w:type="pct"/>
            <w:shd w:val="clear" w:color="auto" w:fill="auto"/>
            <w:vAlign w:val="center"/>
            <w:hideMark/>
          </w:tcPr>
          <w:p w14:paraId="1189AF4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A15F49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Baxter SA</w:t>
            </w:r>
          </w:p>
        </w:tc>
        <w:tc>
          <w:tcPr>
            <w:tcW w:w="769" w:type="pct"/>
            <w:shd w:val="clear" w:color="auto" w:fill="auto"/>
            <w:vAlign w:val="center"/>
            <w:hideMark/>
          </w:tcPr>
          <w:p w14:paraId="6755D8E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su Artículo 24 establece que “Farmacovigilancia. El titular del registro sanitario de un medicamento biológico deberá implementar un plan de gestión de riesgos y un programa de farmacovigilancia activa”. Asimismo, en el inciso 2 del mismo Artículo se determina que “El titular del registro sanitario presentará al INVIMA informes periódicos de seguridad y de seguimiento al uso de estos medicamentos, incorporando información de diferentes fuentes de notificación … Dicha periodicidad será establecida por el INVIMA”-Página 5</w:t>
            </w:r>
          </w:p>
        </w:tc>
        <w:tc>
          <w:tcPr>
            <w:tcW w:w="1323" w:type="pct"/>
            <w:shd w:val="clear" w:color="auto" w:fill="auto"/>
            <w:vAlign w:val="center"/>
            <w:hideMark/>
          </w:tcPr>
          <w:p w14:paraId="636E82F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¿Cuánto tiempo posterior al registro se debe empezar la farmacovigilancia activa? ¿se debe hacer algo con los productos que ya se encuentran en el mercado comercializados?</w:t>
            </w:r>
          </w:p>
        </w:tc>
        <w:tc>
          <w:tcPr>
            <w:tcW w:w="1804" w:type="pct"/>
            <w:shd w:val="clear" w:color="auto" w:fill="auto"/>
            <w:vAlign w:val="center"/>
            <w:hideMark/>
          </w:tcPr>
          <w:p w14:paraId="21A2F2EF"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Según se define en el Decreto 1782 de 2014, la Farmacovigilancia activa debe realizarse una vez concedido el Registro Sanitario bien sea nuevos o los que ya se encuentre en el mercado.</w:t>
            </w:r>
          </w:p>
        </w:tc>
      </w:tr>
      <w:tr w:rsidR="0005494D" w:rsidRPr="0005494D" w14:paraId="7AB11A63" w14:textId="77777777" w:rsidTr="001C2ACF">
        <w:trPr>
          <w:trHeight w:val="1290"/>
        </w:trPr>
        <w:tc>
          <w:tcPr>
            <w:tcW w:w="143" w:type="pct"/>
            <w:shd w:val="clear" w:color="auto" w:fill="auto"/>
            <w:vAlign w:val="center"/>
            <w:hideMark/>
          </w:tcPr>
          <w:p w14:paraId="72B693F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111</w:t>
            </w:r>
          </w:p>
        </w:tc>
        <w:tc>
          <w:tcPr>
            <w:tcW w:w="528" w:type="pct"/>
            <w:shd w:val="clear" w:color="auto" w:fill="auto"/>
            <w:vAlign w:val="center"/>
            <w:hideMark/>
          </w:tcPr>
          <w:p w14:paraId="61578E4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6FAFE7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Baxter SA</w:t>
            </w:r>
          </w:p>
        </w:tc>
        <w:tc>
          <w:tcPr>
            <w:tcW w:w="769" w:type="pct"/>
            <w:shd w:val="clear" w:color="auto" w:fill="auto"/>
            <w:vAlign w:val="center"/>
            <w:hideMark/>
          </w:tcPr>
          <w:p w14:paraId="1600AA3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Informes de seguridad: Los informes periódicos de seguridad deben coincidir con la frecuencia de elaboración y fecha de cierre de datos establecida por las listas de FECHAS DE REFERENCIA DE LA UNIÓN EUROPEA (EURD) para cada principio activo– Página 27</w:t>
            </w:r>
          </w:p>
        </w:tc>
        <w:tc>
          <w:tcPr>
            <w:tcW w:w="1323" w:type="pct"/>
            <w:shd w:val="clear" w:color="auto" w:fill="auto"/>
            <w:vAlign w:val="center"/>
            <w:hideMark/>
          </w:tcPr>
          <w:p w14:paraId="328EE66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puede adaptar el tiempo de entrega de PSUR según el calendario internacional de la compañía? </w:t>
            </w:r>
          </w:p>
        </w:tc>
        <w:tc>
          <w:tcPr>
            <w:tcW w:w="1804" w:type="pct"/>
            <w:shd w:val="clear" w:color="auto" w:fill="auto"/>
            <w:vAlign w:val="center"/>
            <w:hideMark/>
          </w:tcPr>
          <w:p w14:paraId="2F2A093C"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1. No hay periodicidad establecida para la presentación de PSUR, los PSUR solamente se allegarán si el Invima así lo solicita. 2. Si se solicitan los PSUR, deben estar vigentes según la lista EURD.</w:t>
            </w:r>
          </w:p>
        </w:tc>
      </w:tr>
      <w:tr w:rsidR="0005494D" w:rsidRPr="0005494D" w14:paraId="16281B1C" w14:textId="77777777" w:rsidTr="001C2ACF">
        <w:trPr>
          <w:trHeight w:val="2055"/>
        </w:trPr>
        <w:tc>
          <w:tcPr>
            <w:tcW w:w="143" w:type="pct"/>
            <w:shd w:val="clear" w:color="auto" w:fill="auto"/>
            <w:vAlign w:val="center"/>
            <w:hideMark/>
          </w:tcPr>
          <w:p w14:paraId="774E2EC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112</w:t>
            </w:r>
          </w:p>
        </w:tc>
        <w:tc>
          <w:tcPr>
            <w:tcW w:w="528" w:type="pct"/>
            <w:shd w:val="clear" w:color="auto" w:fill="auto"/>
            <w:vAlign w:val="center"/>
            <w:hideMark/>
          </w:tcPr>
          <w:p w14:paraId="0D64F72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569BCC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Bussié</w:t>
            </w:r>
            <w:proofErr w:type="spellEnd"/>
            <w:r w:rsidRPr="001C2ACF">
              <w:rPr>
                <w:rFonts w:ascii="Arial" w:eastAsia="Times New Roman" w:hAnsi="Arial" w:cs="Arial"/>
                <w:color w:val="000000"/>
                <w:kern w:val="0"/>
                <w:sz w:val="16"/>
                <w:szCs w:val="16"/>
                <w:lang w:eastAsia="es-CO"/>
                <w14:ligatures w14:val="none"/>
              </w:rPr>
              <w:t xml:space="preserve"> S.A. </w:t>
            </w:r>
            <w:proofErr w:type="spellStart"/>
            <w:r w:rsidRPr="001C2ACF">
              <w:rPr>
                <w:rFonts w:ascii="Arial" w:eastAsia="Times New Roman" w:hAnsi="Arial" w:cs="Arial"/>
                <w:color w:val="000000"/>
                <w:kern w:val="0"/>
                <w:sz w:val="16"/>
                <w:szCs w:val="16"/>
                <w:lang w:eastAsia="es-CO"/>
                <w14:ligatures w14:val="none"/>
              </w:rPr>
              <w:t>Labinco</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747BE79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w:t>
            </w:r>
          </w:p>
        </w:tc>
        <w:tc>
          <w:tcPr>
            <w:tcW w:w="1323" w:type="pct"/>
            <w:shd w:val="clear" w:color="auto" w:fill="auto"/>
            <w:vAlign w:val="center"/>
            <w:hideMark/>
          </w:tcPr>
          <w:p w14:paraId="506FBEC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Periodicidad de los informes de seguridad. El listado de la EMA (EURD) del link anexo no contempla todas las moléculas, razón por la cual, necesitamos saber en relación a estas cual es la frecuencia y fechas de cierre. (Ejemplo: </w:t>
            </w:r>
            <w:proofErr w:type="spellStart"/>
            <w:r w:rsidRPr="0005494D">
              <w:rPr>
                <w:rFonts w:ascii="Arial" w:eastAsia="Times New Roman" w:hAnsi="Arial" w:cs="Arial"/>
                <w:color w:val="000000"/>
                <w:kern w:val="0"/>
                <w:sz w:val="16"/>
                <w:szCs w:val="16"/>
                <w:lang w:eastAsia="es-CO"/>
                <w14:ligatures w14:val="none"/>
              </w:rPr>
              <w:t>Mosapride</w:t>
            </w:r>
            <w:proofErr w:type="spellEnd"/>
            <w:r w:rsidRPr="0005494D">
              <w:rPr>
                <w:rFonts w:ascii="Arial" w:eastAsia="Times New Roman" w:hAnsi="Arial" w:cs="Arial"/>
                <w:color w:val="000000"/>
                <w:kern w:val="0"/>
                <w:sz w:val="16"/>
                <w:szCs w:val="16"/>
                <w:lang w:eastAsia="es-CO"/>
                <w14:ligatures w14:val="none"/>
              </w:rPr>
              <w:t xml:space="preserve">). Se sugiere que continuemos con el marco de referencia del ICH que ajusta la periodicidad a semestral, anual y quinquenal y que se puede aplicar a todas las moléculas. https://www.ema.europa.eu/en/human-regulatory/post-authorisation/pharmacovigilance/periodic-safety-update-reports-psurs   </w:t>
            </w:r>
          </w:p>
        </w:tc>
        <w:tc>
          <w:tcPr>
            <w:tcW w:w="1804" w:type="pct"/>
            <w:shd w:val="clear" w:color="auto" w:fill="auto"/>
            <w:vAlign w:val="center"/>
            <w:hideMark/>
          </w:tcPr>
          <w:p w14:paraId="69F5CF8C"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96</w:t>
            </w:r>
          </w:p>
        </w:tc>
      </w:tr>
      <w:tr w:rsidR="0005494D" w:rsidRPr="0005494D" w14:paraId="7AF4FF2B" w14:textId="77777777" w:rsidTr="001C2ACF">
        <w:trPr>
          <w:trHeight w:val="780"/>
        </w:trPr>
        <w:tc>
          <w:tcPr>
            <w:tcW w:w="143" w:type="pct"/>
            <w:shd w:val="clear" w:color="auto" w:fill="auto"/>
            <w:vAlign w:val="center"/>
            <w:hideMark/>
          </w:tcPr>
          <w:p w14:paraId="1BA4AE3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113</w:t>
            </w:r>
          </w:p>
        </w:tc>
        <w:tc>
          <w:tcPr>
            <w:tcW w:w="528" w:type="pct"/>
            <w:shd w:val="clear" w:color="auto" w:fill="auto"/>
            <w:vAlign w:val="center"/>
            <w:hideMark/>
          </w:tcPr>
          <w:p w14:paraId="17BBE11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1DB75E9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Megalabs</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1EB5816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w:t>
            </w:r>
          </w:p>
        </w:tc>
        <w:tc>
          <w:tcPr>
            <w:tcW w:w="1323" w:type="pct"/>
            <w:shd w:val="clear" w:color="auto" w:fill="auto"/>
            <w:vAlign w:val="center"/>
            <w:hideMark/>
          </w:tcPr>
          <w:p w14:paraId="34323A7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¿Qué sucede para los productos que no se encuentran en el listado de referencia de la Unión Europea?</w:t>
            </w:r>
          </w:p>
        </w:tc>
        <w:tc>
          <w:tcPr>
            <w:tcW w:w="1804" w:type="pct"/>
            <w:shd w:val="clear" w:color="auto" w:fill="auto"/>
            <w:vAlign w:val="center"/>
            <w:hideMark/>
          </w:tcPr>
          <w:p w14:paraId="05FAA0BC" w14:textId="77777777" w:rsidR="009B587F" w:rsidRPr="0005494D" w:rsidRDefault="009B587F" w:rsidP="009B587F">
            <w:pPr>
              <w:spacing w:after="24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Se da respuesta en la observación No. 96</w:t>
            </w:r>
          </w:p>
        </w:tc>
      </w:tr>
      <w:tr w:rsidR="0005494D" w:rsidRPr="0005494D" w14:paraId="7B7EDF67" w14:textId="77777777" w:rsidTr="001C2ACF">
        <w:trPr>
          <w:trHeight w:val="780"/>
        </w:trPr>
        <w:tc>
          <w:tcPr>
            <w:tcW w:w="143" w:type="pct"/>
            <w:shd w:val="clear" w:color="auto" w:fill="auto"/>
            <w:vAlign w:val="center"/>
            <w:hideMark/>
          </w:tcPr>
          <w:p w14:paraId="23EE21A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114</w:t>
            </w:r>
          </w:p>
        </w:tc>
        <w:tc>
          <w:tcPr>
            <w:tcW w:w="528" w:type="pct"/>
            <w:shd w:val="clear" w:color="auto" w:fill="auto"/>
            <w:vAlign w:val="center"/>
            <w:hideMark/>
          </w:tcPr>
          <w:p w14:paraId="018D3E5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229E289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Megalabs</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2887E22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11</w:t>
            </w:r>
          </w:p>
        </w:tc>
        <w:tc>
          <w:tcPr>
            <w:tcW w:w="1323" w:type="pct"/>
            <w:shd w:val="clear" w:color="auto" w:fill="auto"/>
            <w:vAlign w:val="center"/>
            <w:hideMark/>
          </w:tcPr>
          <w:p w14:paraId="7FFCBBF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puede tener mayor especificidad de los tiempos de requerimientos y presentación de los PGR?</w:t>
            </w:r>
          </w:p>
        </w:tc>
        <w:tc>
          <w:tcPr>
            <w:tcW w:w="1804" w:type="pct"/>
            <w:shd w:val="clear" w:color="auto" w:fill="auto"/>
            <w:vAlign w:val="center"/>
            <w:hideMark/>
          </w:tcPr>
          <w:p w14:paraId="1DC3CC3C" w14:textId="77777777" w:rsidR="009B587F" w:rsidRPr="0005494D" w:rsidRDefault="009B587F" w:rsidP="00314DC0">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La normatividad específica para PGR es la Resolución 213 de 2022 Por la cual se adopta la "Guía para la Elaboración de Planes de Gestión de Riesgo de Medicamentos de Síntesis Química con nuevos ingredientes farmacéuticos activos y medicamentos biológicos"</w:t>
            </w:r>
          </w:p>
        </w:tc>
      </w:tr>
      <w:tr w:rsidR="0005494D" w:rsidRPr="0005494D" w14:paraId="6A811589" w14:textId="77777777" w:rsidTr="001C2ACF">
        <w:trPr>
          <w:trHeight w:val="784"/>
        </w:trPr>
        <w:tc>
          <w:tcPr>
            <w:tcW w:w="143" w:type="pct"/>
            <w:shd w:val="clear" w:color="auto" w:fill="auto"/>
            <w:vAlign w:val="center"/>
            <w:hideMark/>
          </w:tcPr>
          <w:p w14:paraId="4D4D68C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115</w:t>
            </w:r>
          </w:p>
        </w:tc>
        <w:tc>
          <w:tcPr>
            <w:tcW w:w="528" w:type="pct"/>
            <w:shd w:val="clear" w:color="auto" w:fill="auto"/>
            <w:vAlign w:val="center"/>
            <w:hideMark/>
          </w:tcPr>
          <w:p w14:paraId="2DBA806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6DBBF0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173CA62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Periodicidad de los informes de seguridad. Página 27 del documento: Los informes periódicos de seguridad deben coincidir con la frecuencia de elaboración y fecha de cierre de datos establecida por las listas de FECHAS DE REFERENCIA DE LA UNIÓN EUROPEA (EURD) para cada principio activo.</w:t>
            </w:r>
          </w:p>
        </w:tc>
        <w:tc>
          <w:tcPr>
            <w:tcW w:w="1323" w:type="pct"/>
            <w:shd w:val="clear" w:color="auto" w:fill="auto"/>
            <w:vAlign w:val="center"/>
            <w:hideMark/>
          </w:tcPr>
          <w:p w14:paraId="0CBEA62C" w14:textId="6C68EBF4"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Teniendo en cuenta que el listado EURD de referencia indica tiempos de periodicidad y fechas de DLP, ¿el Invima requerirá la presentación de los informes periódicos con estos cortes y plazos? Lo anterior teniendo en cuenta que de acuerdo con la normativa internacional en Buenas prácticas de farmacovigilancia se tendrían 90 días después del DLP para la presentación de los documentos </w:t>
            </w:r>
            <w:r w:rsidR="00314DC0" w:rsidRPr="0005494D">
              <w:rPr>
                <w:rFonts w:ascii="Arial" w:eastAsia="Times New Roman" w:hAnsi="Arial" w:cs="Arial"/>
                <w:color w:val="000000"/>
                <w:kern w:val="0"/>
                <w:sz w:val="16"/>
                <w:szCs w:val="16"/>
                <w:lang w:eastAsia="es-CO"/>
                <w14:ligatures w14:val="none"/>
              </w:rPr>
              <w:t>en caso de que</w:t>
            </w:r>
            <w:r w:rsidRPr="0005494D">
              <w:rPr>
                <w:rFonts w:ascii="Arial" w:eastAsia="Times New Roman" w:hAnsi="Arial" w:cs="Arial"/>
                <w:color w:val="000000"/>
                <w:kern w:val="0"/>
                <w:sz w:val="16"/>
                <w:szCs w:val="16"/>
                <w:lang w:eastAsia="es-CO"/>
                <w14:ligatures w14:val="none"/>
              </w:rPr>
              <w:t xml:space="preserve"> aplique o su archivo por parte de la unidad de farmacovigilancia. ¿Tiene el Invima en cuenta estos tiempos de elaboración?</w:t>
            </w:r>
          </w:p>
        </w:tc>
        <w:tc>
          <w:tcPr>
            <w:tcW w:w="1804" w:type="pct"/>
            <w:shd w:val="clear" w:color="auto" w:fill="auto"/>
            <w:vAlign w:val="center"/>
            <w:hideMark/>
          </w:tcPr>
          <w:p w14:paraId="08F99977"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Invima no solicitará presentación sistemática de PSUR, pero cuando se requieran deben alinearse con las fechas descritas en el listado EURD de referencia. Nota: En caso de que la solicitud aplique a un PSUR que se encuentra en elaboración el titular podrá informarlo indicando la fecha de presentación en ese periodo de 5 días hábiles de lo contrario deberá someter el PSUR vigente dentro de los 5 días establecidos por la norma.</w:t>
            </w:r>
          </w:p>
        </w:tc>
      </w:tr>
      <w:tr w:rsidR="0005494D" w:rsidRPr="0005494D" w14:paraId="5085D7A2" w14:textId="77777777" w:rsidTr="001C2ACF">
        <w:trPr>
          <w:trHeight w:val="1800"/>
        </w:trPr>
        <w:tc>
          <w:tcPr>
            <w:tcW w:w="143" w:type="pct"/>
            <w:shd w:val="clear" w:color="auto" w:fill="auto"/>
            <w:vAlign w:val="center"/>
            <w:hideMark/>
          </w:tcPr>
          <w:p w14:paraId="7524288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116</w:t>
            </w:r>
          </w:p>
        </w:tc>
        <w:tc>
          <w:tcPr>
            <w:tcW w:w="528" w:type="pct"/>
            <w:shd w:val="clear" w:color="auto" w:fill="auto"/>
            <w:vAlign w:val="center"/>
            <w:hideMark/>
          </w:tcPr>
          <w:p w14:paraId="07336AE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5A99120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3D55AF3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Periodicidad de los informes de seguridad. Numeral a). Página 27 del documento: a) El Invima se reserva el derecho de solicitar los informes periódicos de seguridad cuando lo estime conveniente, tras lo cual se tendrá un plazo de cinco (5) días hábiles para su presentación a partir del requerimiento surtido por la Entidad.</w:t>
            </w:r>
          </w:p>
        </w:tc>
        <w:tc>
          <w:tcPr>
            <w:tcW w:w="1323" w:type="pct"/>
            <w:shd w:val="clear" w:color="auto" w:fill="auto"/>
            <w:vAlign w:val="center"/>
            <w:hideMark/>
          </w:tcPr>
          <w:p w14:paraId="1B30E4C6" w14:textId="4D45A5DC"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normativa internacional tiene como referencia un tiempo estimado de 90 días de elaboración de los informes periódicos de seguridad solicitados por la entidad regulatoria después del DLP. ¿</w:t>
            </w:r>
            <w:r w:rsidR="007F6036" w:rsidRPr="0005494D">
              <w:rPr>
                <w:rFonts w:ascii="Arial" w:eastAsia="Times New Roman" w:hAnsi="Arial" w:cs="Arial"/>
                <w:color w:val="000000"/>
                <w:kern w:val="0"/>
                <w:sz w:val="16"/>
                <w:szCs w:val="16"/>
                <w:lang w:eastAsia="es-CO"/>
                <w14:ligatures w14:val="none"/>
              </w:rPr>
              <w:t>Qué</w:t>
            </w:r>
            <w:r w:rsidRPr="0005494D">
              <w:rPr>
                <w:rFonts w:ascii="Arial" w:eastAsia="Times New Roman" w:hAnsi="Arial" w:cs="Arial"/>
                <w:color w:val="000000"/>
                <w:kern w:val="0"/>
                <w:sz w:val="16"/>
                <w:szCs w:val="16"/>
                <w:lang w:eastAsia="es-CO"/>
                <w14:ligatures w14:val="none"/>
              </w:rPr>
              <w:t xml:space="preserve"> estándar ha tenido en cuenta el Invima para dejar 5 días hábiles para la presentación de documentos después de la solicitud? ¿Considera tener presente los tiempos de elaboración después del DLP de la lista de referencia EURD?</w:t>
            </w:r>
          </w:p>
        </w:tc>
        <w:tc>
          <w:tcPr>
            <w:tcW w:w="1804" w:type="pct"/>
            <w:shd w:val="clear" w:color="auto" w:fill="auto"/>
            <w:vAlign w:val="center"/>
            <w:hideMark/>
          </w:tcPr>
          <w:p w14:paraId="3DC52E16"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115</w:t>
            </w:r>
          </w:p>
        </w:tc>
      </w:tr>
      <w:tr w:rsidR="0005494D" w:rsidRPr="0005494D" w14:paraId="4E1A8713" w14:textId="77777777" w:rsidTr="001C2ACF">
        <w:trPr>
          <w:trHeight w:val="1290"/>
        </w:trPr>
        <w:tc>
          <w:tcPr>
            <w:tcW w:w="143" w:type="pct"/>
            <w:shd w:val="clear" w:color="auto" w:fill="auto"/>
            <w:vAlign w:val="center"/>
            <w:hideMark/>
          </w:tcPr>
          <w:p w14:paraId="39AE534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117</w:t>
            </w:r>
          </w:p>
        </w:tc>
        <w:tc>
          <w:tcPr>
            <w:tcW w:w="528" w:type="pct"/>
            <w:shd w:val="clear" w:color="auto" w:fill="auto"/>
            <w:vAlign w:val="center"/>
            <w:hideMark/>
          </w:tcPr>
          <w:p w14:paraId="6FBE3E3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066636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23005DE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 Los titulares de registros sanitarios, laboratorios farmacéuticos y establecimientos fabricantes deben contar con un programa de Farmacovigilancia acorde al perfil de riesgo identificado para sus productos.”    Página. 18</w:t>
            </w:r>
          </w:p>
        </w:tc>
        <w:tc>
          <w:tcPr>
            <w:tcW w:w="1323" w:type="pct"/>
            <w:shd w:val="clear" w:color="auto" w:fill="auto"/>
            <w:vAlign w:val="center"/>
            <w:hideMark/>
          </w:tcPr>
          <w:p w14:paraId="6020428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¿Cuál es el criterio que tiene el INVIMA para establecer el perfil de riesgo de los productos? Esto por cuanto es conveniente que tanto el INVIMA como el titular, manejen el mismo concepto.</w:t>
            </w:r>
          </w:p>
        </w:tc>
        <w:tc>
          <w:tcPr>
            <w:tcW w:w="1804" w:type="pct"/>
            <w:shd w:val="clear" w:color="auto" w:fill="auto"/>
            <w:vAlign w:val="center"/>
            <w:hideMark/>
          </w:tcPr>
          <w:p w14:paraId="50A46744" w14:textId="77777777" w:rsidR="009B587F" w:rsidRPr="0005494D" w:rsidRDefault="009B587F" w:rsidP="00314DC0">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Considerando que en el artículo que menciona perfil de riesgo, se refiere a las características que debe contar el programa de farmacovigilancia a desarrollar, según el tipo de riesgos de los productos bajo su titularidad.</w:t>
            </w:r>
          </w:p>
        </w:tc>
      </w:tr>
      <w:tr w:rsidR="0005494D" w:rsidRPr="0005494D" w14:paraId="7F7C30B4" w14:textId="77777777" w:rsidTr="001C2ACF">
        <w:trPr>
          <w:trHeight w:val="780"/>
        </w:trPr>
        <w:tc>
          <w:tcPr>
            <w:tcW w:w="143" w:type="pct"/>
            <w:shd w:val="clear" w:color="auto" w:fill="auto"/>
            <w:vAlign w:val="center"/>
            <w:hideMark/>
          </w:tcPr>
          <w:p w14:paraId="6ABCC8E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118</w:t>
            </w:r>
          </w:p>
        </w:tc>
        <w:tc>
          <w:tcPr>
            <w:tcW w:w="528" w:type="pct"/>
            <w:shd w:val="clear" w:color="auto" w:fill="auto"/>
            <w:vAlign w:val="center"/>
            <w:hideMark/>
          </w:tcPr>
          <w:p w14:paraId="6774406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1D86EC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171E0E8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11. Planes de gestión de riesgo. Página 27</w:t>
            </w:r>
          </w:p>
        </w:tc>
        <w:tc>
          <w:tcPr>
            <w:tcW w:w="1323" w:type="pct"/>
            <w:shd w:val="clear" w:color="auto" w:fill="auto"/>
            <w:vAlign w:val="center"/>
            <w:hideMark/>
          </w:tcPr>
          <w:p w14:paraId="772002D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¿Los PGR pueden estar en un idioma diferente al español? </w:t>
            </w:r>
          </w:p>
        </w:tc>
        <w:tc>
          <w:tcPr>
            <w:tcW w:w="1804" w:type="pct"/>
            <w:shd w:val="clear" w:color="auto" w:fill="auto"/>
            <w:vAlign w:val="center"/>
            <w:hideMark/>
          </w:tcPr>
          <w:p w14:paraId="221AF6D6" w14:textId="77777777" w:rsidR="009B587F" w:rsidRPr="0005494D" w:rsidRDefault="009B587F" w:rsidP="00314DC0">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Las secciones del formulario de presentación inicial y del formulario de actualización de PGR deben ser diligenciados adecuadamente en idioma español, el Resumen del PGR para publicar también debe presentarse en idioma español.</w:t>
            </w:r>
          </w:p>
        </w:tc>
      </w:tr>
      <w:tr w:rsidR="0005494D" w:rsidRPr="0005494D" w14:paraId="106DD51F" w14:textId="77777777" w:rsidTr="001C2ACF">
        <w:trPr>
          <w:trHeight w:val="1035"/>
        </w:trPr>
        <w:tc>
          <w:tcPr>
            <w:tcW w:w="143" w:type="pct"/>
            <w:shd w:val="clear" w:color="auto" w:fill="auto"/>
            <w:vAlign w:val="center"/>
            <w:hideMark/>
          </w:tcPr>
          <w:p w14:paraId="5A6555B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119</w:t>
            </w:r>
          </w:p>
        </w:tc>
        <w:tc>
          <w:tcPr>
            <w:tcW w:w="528" w:type="pct"/>
            <w:shd w:val="clear" w:color="auto" w:fill="auto"/>
            <w:vAlign w:val="center"/>
            <w:hideMark/>
          </w:tcPr>
          <w:p w14:paraId="7C97004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47F3CFE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6F7CD9C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23BB1B2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los Informes Periódicos de Seguridad (IPS) se encuentra información no solo de farmacovigilancia sino también ventas y uso del producto. Se sugiere considerar la definición de EMA en lo referente al balance riesgo-beneficio.</w:t>
            </w:r>
          </w:p>
        </w:tc>
        <w:tc>
          <w:tcPr>
            <w:tcW w:w="1804" w:type="pct"/>
            <w:shd w:val="clear" w:color="auto" w:fill="auto"/>
            <w:vAlign w:val="center"/>
            <w:hideMark/>
          </w:tcPr>
          <w:p w14:paraId="5C0D972F"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No es clara la observación, porque s</w:t>
            </w:r>
            <w:r w:rsidRPr="0005494D">
              <w:rPr>
                <w:rFonts w:ascii="Arial" w:eastAsia="Times New Roman" w:hAnsi="Arial" w:cs="Arial"/>
                <w:color w:val="000000"/>
                <w:kern w:val="0"/>
                <w:sz w:val="16"/>
                <w:szCs w:val="16"/>
                <w:lang w:eastAsia="es-CO"/>
                <w14:ligatures w14:val="none"/>
              </w:rPr>
              <w:t>e mezcla el concepto comercial con el de balance riesgo-beneficio.</w:t>
            </w:r>
          </w:p>
        </w:tc>
      </w:tr>
      <w:tr w:rsidR="0005494D" w:rsidRPr="0005494D" w14:paraId="7DCA9B0A" w14:textId="77777777" w:rsidTr="001C2ACF">
        <w:trPr>
          <w:trHeight w:val="3330"/>
        </w:trPr>
        <w:tc>
          <w:tcPr>
            <w:tcW w:w="143" w:type="pct"/>
            <w:shd w:val="clear" w:color="auto" w:fill="auto"/>
            <w:vAlign w:val="center"/>
            <w:hideMark/>
          </w:tcPr>
          <w:p w14:paraId="6095C11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120</w:t>
            </w:r>
          </w:p>
        </w:tc>
        <w:tc>
          <w:tcPr>
            <w:tcW w:w="528" w:type="pct"/>
            <w:shd w:val="clear" w:color="auto" w:fill="auto"/>
            <w:vAlign w:val="center"/>
            <w:hideMark/>
          </w:tcPr>
          <w:p w14:paraId="6C1D0CA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317B748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6833383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10. Periodicidad de los informes de seguridad,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27</w:t>
            </w:r>
          </w:p>
        </w:tc>
        <w:tc>
          <w:tcPr>
            <w:tcW w:w="1323" w:type="pct"/>
            <w:shd w:val="clear" w:color="auto" w:fill="auto"/>
            <w:vAlign w:val="center"/>
            <w:hideMark/>
          </w:tcPr>
          <w:p w14:paraId="10014F0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 acuerdo con el artículo 10, los informes periódicos de seguridad no deben enviarse a menos de que sean solicitados cuando INVIMA lo considere conveniente, sin embargo, un plazo de cinco (5) días hábiles podría poner en riesgo el cumplimiento ya que tomando en cuenta el tiempo de traducción del resumen ejecutivo y preparación del documento a someter 5 días hábiles pueden no ser suficientes. Sugerencia: El Invima se reserva el derecho de solicitar los informes periódicos de seguridad cuando lo estime conveniente, tras lo cual se tendrá un plazo de diez (10) días hábiles para su presentación a partir del requerimiento surtido por la Entidad. También se sugiere enfatizar que los informes de seguridad no deben ser sometidos a INVIMA (pero si estar a disponibles) para ser enviados en cualquier momento, en caso de solicitud por parte de la entidad.</w:t>
            </w:r>
          </w:p>
        </w:tc>
        <w:tc>
          <w:tcPr>
            <w:tcW w:w="1804" w:type="pct"/>
            <w:shd w:val="clear" w:color="auto" w:fill="auto"/>
            <w:noWrap/>
            <w:vAlign w:val="center"/>
            <w:hideMark/>
          </w:tcPr>
          <w:p w14:paraId="1D41BBB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115</w:t>
            </w:r>
          </w:p>
        </w:tc>
      </w:tr>
      <w:tr w:rsidR="0005494D" w:rsidRPr="0005494D" w14:paraId="3D624D5F" w14:textId="77777777" w:rsidTr="001C2ACF">
        <w:trPr>
          <w:trHeight w:val="780"/>
        </w:trPr>
        <w:tc>
          <w:tcPr>
            <w:tcW w:w="143" w:type="pct"/>
            <w:shd w:val="clear" w:color="auto" w:fill="auto"/>
            <w:vAlign w:val="center"/>
            <w:hideMark/>
          </w:tcPr>
          <w:p w14:paraId="60AAC6B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121</w:t>
            </w:r>
          </w:p>
        </w:tc>
        <w:tc>
          <w:tcPr>
            <w:tcW w:w="528" w:type="pct"/>
            <w:shd w:val="clear" w:color="auto" w:fill="auto"/>
            <w:vAlign w:val="center"/>
            <w:hideMark/>
          </w:tcPr>
          <w:p w14:paraId="1297477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509D249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379109C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9. Informes de seguridad. El resumen ejecutivo del PSUR-PBRER debe ser presentado al Invima en idioma español.</w:t>
            </w:r>
          </w:p>
        </w:tc>
        <w:tc>
          <w:tcPr>
            <w:tcW w:w="1323" w:type="pct"/>
            <w:shd w:val="clear" w:color="auto" w:fill="auto"/>
            <w:vAlign w:val="center"/>
            <w:hideMark/>
          </w:tcPr>
          <w:p w14:paraId="5230B9C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Debería aclarar la periodicidad y la metodología del proceso con que se debe presentar el resumen ejecutivo. </w:t>
            </w:r>
          </w:p>
        </w:tc>
        <w:tc>
          <w:tcPr>
            <w:tcW w:w="1804" w:type="pct"/>
            <w:shd w:val="clear" w:color="auto" w:fill="auto"/>
            <w:vAlign w:val="center"/>
            <w:hideMark/>
          </w:tcPr>
          <w:p w14:paraId="32533699" w14:textId="77777777" w:rsidR="009B587F" w:rsidRPr="0005494D" w:rsidRDefault="009B587F" w:rsidP="009B587F">
            <w:pPr>
              <w:spacing w:after="0" w:line="240" w:lineRule="auto"/>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 Se da respuesta en la observación No. 99</w:t>
            </w:r>
          </w:p>
        </w:tc>
      </w:tr>
      <w:tr w:rsidR="0005494D" w:rsidRPr="0005494D" w14:paraId="0033D2BC" w14:textId="77777777" w:rsidTr="001C2ACF">
        <w:trPr>
          <w:trHeight w:val="5625"/>
        </w:trPr>
        <w:tc>
          <w:tcPr>
            <w:tcW w:w="143" w:type="pct"/>
            <w:shd w:val="clear" w:color="auto" w:fill="auto"/>
            <w:vAlign w:val="center"/>
            <w:hideMark/>
          </w:tcPr>
          <w:p w14:paraId="7F3EFB6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122</w:t>
            </w:r>
          </w:p>
        </w:tc>
        <w:tc>
          <w:tcPr>
            <w:tcW w:w="528" w:type="pct"/>
            <w:shd w:val="clear" w:color="auto" w:fill="auto"/>
            <w:vAlign w:val="center"/>
            <w:hideMark/>
          </w:tcPr>
          <w:p w14:paraId="2E4023C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DA9059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0849826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Periodicidad de los informes de seguridad Los informes periódicos de seguridad deben coincidir con la frecuencia de elaboración y fecha de cierre de datos establecida por las listas de FECHAS DE</w:t>
            </w:r>
          </w:p>
        </w:tc>
        <w:tc>
          <w:tcPr>
            <w:tcW w:w="1323" w:type="pct"/>
            <w:shd w:val="clear" w:color="auto" w:fill="auto"/>
            <w:vAlign w:val="center"/>
            <w:hideMark/>
          </w:tcPr>
          <w:p w14:paraId="071D452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No se evidencia información de fechas para los todos los PA • La lista de referencia de la UE hace referencia a buenas prácticas veterinarias. • Hacer claridad si se entregan reportes o se deben tener para cuando se solicite. • Si se crear una lista de PA, tener una nueva frecuencia ya que tiene periodos la lista de referencia de UE de 6 meses a 18 años, definir como estaba en la actual resolución la frecuencia según la aprobación del registro.  • Las fechas de inicio de los informes están desde el 2023 no corresponde a la fecha actual de la resolución que es desde el 2024. • No es claro si se deben enviar o tener los informes listos según solicitud, en la lista dice en la casilla 4 “ frecuencia de envió” y en la resolución dice según solicitud o en caso de auditoría. No hay referencia cuales el criterio para el tiempo de frecuencia de las sustancias. • En la séptima casilla dice “Próxima fecha de presentación (De acuerdo con los plazos definidos en el Módulo VII de las buenas prácticas veterinarias, sección A” ratificando que es una lista veterinaria. • Este listado no está acorde con la realidad de la comunidad andina. • Se sugiere un listado acorde con la realidad de la comunidad andina y para productos exclusivos de uso humano. • Se sugiere solicitar listados exclusivos para el área andina y definir si hay que entregar los informes con fecha de presentación del informe, a quien ya donde se entregan. • Se realiza un filtro de más 140 principios activos y se encuentran rangos de entrega desde enero del 2023. </w:t>
            </w:r>
          </w:p>
        </w:tc>
        <w:tc>
          <w:tcPr>
            <w:tcW w:w="1804" w:type="pct"/>
            <w:shd w:val="clear" w:color="auto" w:fill="auto"/>
            <w:vAlign w:val="center"/>
            <w:hideMark/>
          </w:tcPr>
          <w:p w14:paraId="77D8C848" w14:textId="77777777" w:rsidR="00F6768A" w:rsidRDefault="009B587F" w:rsidP="009B587F">
            <w:pPr>
              <w:spacing w:after="0" w:line="240" w:lineRule="auto"/>
              <w:jc w:val="both"/>
              <w:rPr>
                <w:rFonts w:ascii="Arial" w:eastAsia="Times New Roman" w:hAnsi="Arial" w:cs="Arial"/>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La observación presenta comentarios que no están acordes a la referencia citada en el proyecto de resolución, en el cual, si se refiere a medicamentos de uso humano, se encuentran fechas netamente definidas y en especial, la periodicidad de elaboración del informe según el principio activo. Se ilustra a continuación los enlaces de consulta de la EMA sobre a lista EURD:</w:t>
            </w:r>
          </w:p>
          <w:p w14:paraId="5153BCA7" w14:textId="77777777" w:rsidR="00F6768A" w:rsidRDefault="00F6768A" w:rsidP="009B587F">
            <w:pPr>
              <w:spacing w:after="0" w:line="240" w:lineRule="auto"/>
              <w:jc w:val="both"/>
              <w:rPr>
                <w:rFonts w:ascii="Arial" w:eastAsia="Times New Roman" w:hAnsi="Arial" w:cs="Arial"/>
                <w:kern w:val="0"/>
                <w:sz w:val="16"/>
                <w:szCs w:val="16"/>
                <w:lang w:eastAsia="es-CO"/>
                <w14:ligatures w14:val="none"/>
              </w:rPr>
            </w:pPr>
          </w:p>
          <w:p w14:paraId="7BC9BC5C" w14:textId="77777777" w:rsidR="00F6768A" w:rsidRDefault="009B587F" w:rsidP="009B587F">
            <w:pPr>
              <w:spacing w:after="0" w:line="240" w:lineRule="auto"/>
              <w:jc w:val="both"/>
              <w:rPr>
                <w:rFonts w:ascii="Arial" w:eastAsia="Times New Roman" w:hAnsi="Arial" w:cs="Arial"/>
                <w:kern w:val="0"/>
                <w:sz w:val="16"/>
                <w:szCs w:val="16"/>
                <w:lang w:eastAsia="es-CO"/>
                <w14:ligatures w14:val="none"/>
              </w:rPr>
            </w:pPr>
            <w:r w:rsidRPr="0005494D">
              <w:rPr>
                <w:rFonts w:ascii="Arial" w:eastAsia="Times New Roman" w:hAnsi="Arial" w:cs="Arial"/>
                <w:kern w:val="0"/>
                <w:sz w:val="16"/>
                <w:szCs w:val="16"/>
                <w:lang w:eastAsia="es-CO"/>
                <w14:ligatures w14:val="none"/>
              </w:rPr>
              <w:t xml:space="preserve">https://www.ema.europa.eu/en/human-regulatory/post-authorisation/pharmacovigilance/periodic-safety-update-reports-psurs.  </w:t>
            </w:r>
          </w:p>
          <w:p w14:paraId="50A4A6F1" w14:textId="77777777" w:rsidR="00F6768A" w:rsidRDefault="00F6768A" w:rsidP="009B587F">
            <w:pPr>
              <w:spacing w:after="0" w:line="240" w:lineRule="auto"/>
              <w:jc w:val="both"/>
              <w:rPr>
                <w:rFonts w:ascii="Arial" w:eastAsia="Times New Roman" w:hAnsi="Arial" w:cs="Arial"/>
                <w:kern w:val="0"/>
                <w:sz w:val="16"/>
                <w:szCs w:val="16"/>
                <w:lang w:eastAsia="es-CO"/>
                <w14:ligatures w14:val="none"/>
              </w:rPr>
            </w:pPr>
          </w:p>
          <w:p w14:paraId="08F37DF5" w14:textId="054C0691"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kern w:val="0"/>
                <w:sz w:val="16"/>
                <w:szCs w:val="16"/>
                <w:lang w:eastAsia="es-CO"/>
                <w14:ligatures w14:val="none"/>
              </w:rPr>
              <w:t>https://view.officeapps.live.com/op/view.aspx?src=https%3A%2F%2Fwww.ema.europa.eu%2Fen%2Fdocuments%2Fother%2Flist-european-union-reference-dates-and-frequency-submission-periodic-safety-update-reports-psurs_en.xlsx&amp;wdOrigin=BROWSELINK</w:t>
            </w:r>
          </w:p>
        </w:tc>
      </w:tr>
      <w:tr w:rsidR="0005494D" w:rsidRPr="0005494D" w14:paraId="56F84130" w14:textId="77777777" w:rsidTr="001C2ACF">
        <w:trPr>
          <w:trHeight w:val="765"/>
        </w:trPr>
        <w:tc>
          <w:tcPr>
            <w:tcW w:w="143" w:type="pct"/>
            <w:shd w:val="clear" w:color="auto" w:fill="auto"/>
            <w:vAlign w:val="center"/>
            <w:hideMark/>
          </w:tcPr>
          <w:p w14:paraId="5F2828A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123</w:t>
            </w:r>
          </w:p>
        </w:tc>
        <w:tc>
          <w:tcPr>
            <w:tcW w:w="528" w:type="pct"/>
            <w:shd w:val="clear" w:color="auto" w:fill="auto"/>
            <w:vAlign w:val="center"/>
            <w:hideMark/>
          </w:tcPr>
          <w:p w14:paraId="22AC448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45CE615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Sandoz</w:t>
            </w:r>
          </w:p>
        </w:tc>
        <w:tc>
          <w:tcPr>
            <w:tcW w:w="769" w:type="pct"/>
            <w:shd w:val="clear" w:color="auto" w:fill="auto"/>
            <w:vAlign w:val="center"/>
            <w:hideMark/>
          </w:tcPr>
          <w:p w14:paraId="1979F09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9</w:t>
            </w:r>
          </w:p>
        </w:tc>
        <w:tc>
          <w:tcPr>
            <w:tcW w:w="1323" w:type="pct"/>
            <w:shd w:val="clear" w:color="auto" w:fill="auto"/>
            <w:vAlign w:val="center"/>
            <w:hideMark/>
          </w:tcPr>
          <w:p w14:paraId="760FDFD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podría aclarar si se deben presentar los dos informes periódicos: ¿PSUR y PBRER, o si se requiere solo alguno de los dos?</w:t>
            </w:r>
          </w:p>
        </w:tc>
        <w:tc>
          <w:tcPr>
            <w:tcW w:w="1804" w:type="pct"/>
            <w:shd w:val="clear" w:color="auto" w:fill="auto"/>
            <w:vAlign w:val="center"/>
            <w:hideMark/>
          </w:tcPr>
          <w:p w14:paraId="5A0A44A5"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Los Informes Periódicos de Seguridad (PSUR - PBRER) deben seguir la estructura ICH E2C (R2)</w:t>
            </w:r>
          </w:p>
        </w:tc>
      </w:tr>
      <w:tr w:rsidR="0005494D" w:rsidRPr="0005494D" w14:paraId="39115794" w14:textId="77777777" w:rsidTr="001C2ACF">
        <w:trPr>
          <w:trHeight w:val="1335"/>
        </w:trPr>
        <w:tc>
          <w:tcPr>
            <w:tcW w:w="143" w:type="pct"/>
            <w:shd w:val="clear" w:color="auto" w:fill="auto"/>
            <w:vAlign w:val="center"/>
            <w:hideMark/>
          </w:tcPr>
          <w:p w14:paraId="0CE9A0B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124</w:t>
            </w:r>
          </w:p>
        </w:tc>
        <w:tc>
          <w:tcPr>
            <w:tcW w:w="528" w:type="pct"/>
            <w:shd w:val="clear" w:color="auto" w:fill="auto"/>
            <w:vAlign w:val="center"/>
            <w:hideMark/>
          </w:tcPr>
          <w:p w14:paraId="79C72A8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8B750A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5B9E588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Parágrafo 2 página 18</w:t>
            </w:r>
          </w:p>
        </w:tc>
        <w:tc>
          <w:tcPr>
            <w:tcW w:w="1323" w:type="pct"/>
            <w:shd w:val="clear" w:color="auto" w:fill="auto"/>
            <w:vAlign w:val="center"/>
            <w:hideMark/>
          </w:tcPr>
          <w:p w14:paraId="64B6496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Las actividades de Farmacovigilancia activa a implementar por lo general van descritas dentro de cada Plan de Gestión de Riesgos de acuerdo al producto en cuestión en caso de requerirse, no es claro que deba estar descrito dentro del PSMF o descripción del programa de farmacovigilancia.</w:t>
            </w:r>
          </w:p>
        </w:tc>
        <w:tc>
          <w:tcPr>
            <w:tcW w:w="1804" w:type="pct"/>
            <w:shd w:val="clear" w:color="auto" w:fill="auto"/>
            <w:vAlign w:val="center"/>
            <w:hideMark/>
          </w:tcPr>
          <w:p w14:paraId="402A7D2F" w14:textId="77777777" w:rsidR="009B587F" w:rsidRPr="0005494D" w:rsidRDefault="009B587F" w:rsidP="00F6768A">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suprime el contenido del parágrafo 2 del Artículo 3, debido a que las actividades de Farmacovigilancia activa deben estar inmersas en el Plan de Farmacovigilancia del Plan de Gestión de Riesgos</w:t>
            </w:r>
          </w:p>
        </w:tc>
      </w:tr>
      <w:tr w:rsidR="0005494D" w:rsidRPr="0005494D" w14:paraId="214CEAAF" w14:textId="77777777" w:rsidTr="001C2ACF">
        <w:trPr>
          <w:trHeight w:val="1290"/>
        </w:trPr>
        <w:tc>
          <w:tcPr>
            <w:tcW w:w="143" w:type="pct"/>
            <w:shd w:val="clear" w:color="auto" w:fill="auto"/>
            <w:vAlign w:val="center"/>
            <w:hideMark/>
          </w:tcPr>
          <w:p w14:paraId="6959AAF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125</w:t>
            </w:r>
          </w:p>
        </w:tc>
        <w:tc>
          <w:tcPr>
            <w:tcW w:w="528" w:type="pct"/>
            <w:shd w:val="clear" w:color="auto" w:fill="auto"/>
            <w:vAlign w:val="center"/>
            <w:hideMark/>
          </w:tcPr>
          <w:p w14:paraId="3001D77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51B4FB5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271A975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9. Página 26. Párrafo 4</w:t>
            </w:r>
          </w:p>
        </w:tc>
        <w:tc>
          <w:tcPr>
            <w:tcW w:w="1323" w:type="pct"/>
            <w:shd w:val="clear" w:color="auto" w:fill="auto"/>
            <w:vAlign w:val="center"/>
            <w:hideMark/>
          </w:tcPr>
          <w:p w14:paraId="422CA59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requisito no aclara cuales son las características de los productos para los cuales debemos mantener Informes Periódicos de Seguridad, sugerimos describir claramente cuáles son las situaciones para que se deben mantener un IPS. Ya que como está el presente proyecto se entiende que aplicaría para todo tipo de productos.</w:t>
            </w:r>
          </w:p>
        </w:tc>
        <w:tc>
          <w:tcPr>
            <w:tcW w:w="1804" w:type="pct"/>
            <w:shd w:val="clear" w:color="auto" w:fill="auto"/>
            <w:vAlign w:val="center"/>
            <w:hideMark/>
          </w:tcPr>
          <w:p w14:paraId="45D89806"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Todos los productos deben estar bajo vigilancia </w:t>
            </w:r>
            <w:proofErr w:type="spellStart"/>
            <w:r w:rsidRPr="0005494D">
              <w:rPr>
                <w:rFonts w:ascii="Arial" w:eastAsia="Times New Roman" w:hAnsi="Arial" w:cs="Arial"/>
                <w:color w:val="000000"/>
                <w:kern w:val="0"/>
                <w:sz w:val="16"/>
                <w:szCs w:val="16"/>
                <w:lang w:eastAsia="es-CO"/>
                <w14:ligatures w14:val="none"/>
              </w:rPr>
              <w:t>post-comercialización</w:t>
            </w:r>
            <w:proofErr w:type="spellEnd"/>
            <w:r w:rsidRPr="0005494D">
              <w:rPr>
                <w:rFonts w:ascii="Arial" w:eastAsia="Times New Roman" w:hAnsi="Arial" w:cs="Arial"/>
                <w:color w:val="C45911"/>
                <w:kern w:val="0"/>
                <w:sz w:val="16"/>
                <w:szCs w:val="16"/>
                <w:lang w:eastAsia="es-CO"/>
                <w14:ligatures w14:val="none"/>
              </w:rPr>
              <w:t>.</w:t>
            </w:r>
          </w:p>
        </w:tc>
      </w:tr>
      <w:tr w:rsidR="0005494D" w:rsidRPr="0005494D" w14:paraId="62AA3E64" w14:textId="77777777" w:rsidTr="001C2ACF">
        <w:trPr>
          <w:trHeight w:val="1290"/>
        </w:trPr>
        <w:tc>
          <w:tcPr>
            <w:tcW w:w="143" w:type="pct"/>
            <w:shd w:val="clear" w:color="auto" w:fill="auto"/>
            <w:vAlign w:val="center"/>
            <w:hideMark/>
          </w:tcPr>
          <w:p w14:paraId="1ED4008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126</w:t>
            </w:r>
          </w:p>
        </w:tc>
        <w:tc>
          <w:tcPr>
            <w:tcW w:w="528" w:type="pct"/>
            <w:shd w:val="clear" w:color="auto" w:fill="auto"/>
            <w:vAlign w:val="center"/>
            <w:hideMark/>
          </w:tcPr>
          <w:p w14:paraId="4624594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B81379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273F0E1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Página 27. Párrafo 2.</w:t>
            </w:r>
          </w:p>
        </w:tc>
        <w:tc>
          <w:tcPr>
            <w:tcW w:w="1323" w:type="pct"/>
            <w:shd w:val="clear" w:color="auto" w:fill="auto"/>
            <w:vAlign w:val="center"/>
            <w:hideMark/>
          </w:tcPr>
          <w:p w14:paraId="390CB85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todos los productos aprobados en Colombia están incluidos en listas de FECHAS DE REFERENCIA DE LA UNIÓN EUROPEA (EURD), sugerimos aceptar bases de datos alternativas o fechas de lanzamiento/Registro sanitario en Colombia, para productos no registrados en otras bases de datos</w:t>
            </w:r>
          </w:p>
        </w:tc>
        <w:tc>
          <w:tcPr>
            <w:tcW w:w="1804" w:type="pct"/>
            <w:shd w:val="clear" w:color="auto" w:fill="auto"/>
            <w:vAlign w:val="center"/>
            <w:hideMark/>
          </w:tcPr>
          <w:p w14:paraId="3809951D"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96</w:t>
            </w:r>
          </w:p>
        </w:tc>
      </w:tr>
      <w:tr w:rsidR="0005494D" w:rsidRPr="0005494D" w14:paraId="66C4EBB3" w14:textId="77777777" w:rsidTr="001C2ACF">
        <w:trPr>
          <w:trHeight w:val="500"/>
        </w:trPr>
        <w:tc>
          <w:tcPr>
            <w:tcW w:w="143" w:type="pct"/>
            <w:shd w:val="clear" w:color="auto" w:fill="auto"/>
            <w:vAlign w:val="center"/>
            <w:hideMark/>
          </w:tcPr>
          <w:p w14:paraId="38287FC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127</w:t>
            </w:r>
          </w:p>
        </w:tc>
        <w:tc>
          <w:tcPr>
            <w:tcW w:w="528" w:type="pct"/>
            <w:shd w:val="clear" w:color="auto" w:fill="auto"/>
            <w:vAlign w:val="center"/>
            <w:hideMark/>
          </w:tcPr>
          <w:p w14:paraId="04BA11D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14C23B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110270C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 Parágrafo 2. Los Titulares de Registros Sanitarios de medicamentos biológicos deberán documentar, en el Programa de Farmacovigilancia, las actividades de farmacovigilancia activa a implementar.</w:t>
            </w:r>
          </w:p>
        </w:tc>
        <w:tc>
          <w:tcPr>
            <w:tcW w:w="1323" w:type="pct"/>
            <w:shd w:val="clear" w:color="auto" w:fill="auto"/>
            <w:vAlign w:val="center"/>
            <w:hideMark/>
          </w:tcPr>
          <w:p w14:paraId="25AC772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Las actividades de farmacovigilancia activa están plasmadas en cada uno de los planes de gestión de riesgo (en los capítulos de plan de farmacovigilancia y actividades de minimización del riesgo). Estas actividades de farmacovigilancia activa no aplican para todos los productos biológicos sino solo para aquellos que las ameriten de acuerdo con sus preocupaciones de seguridad. En este sentido, amablemente sugerimos que se dé mayor claridad a este parágrafo. </w:t>
            </w:r>
          </w:p>
        </w:tc>
        <w:tc>
          <w:tcPr>
            <w:tcW w:w="1804" w:type="pct"/>
            <w:shd w:val="clear" w:color="auto" w:fill="auto"/>
            <w:vAlign w:val="center"/>
            <w:hideMark/>
          </w:tcPr>
          <w:p w14:paraId="6463E13E" w14:textId="77777777" w:rsidR="009B587F" w:rsidRPr="0005494D" w:rsidRDefault="009B587F" w:rsidP="009B587F">
            <w:pPr>
              <w:spacing w:after="0" w:line="240" w:lineRule="auto"/>
              <w:rPr>
                <w:rFonts w:ascii="Arial" w:eastAsia="Times New Roman" w:hAnsi="Arial" w:cs="Arial"/>
                <w:color w:val="0C769E"/>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C769E"/>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124</w:t>
            </w:r>
          </w:p>
        </w:tc>
      </w:tr>
      <w:tr w:rsidR="0005494D" w:rsidRPr="0005494D" w14:paraId="1395946D" w14:textId="77777777" w:rsidTr="001C2ACF">
        <w:trPr>
          <w:trHeight w:val="1545"/>
        </w:trPr>
        <w:tc>
          <w:tcPr>
            <w:tcW w:w="143" w:type="pct"/>
            <w:shd w:val="clear" w:color="auto" w:fill="auto"/>
            <w:vAlign w:val="center"/>
            <w:hideMark/>
          </w:tcPr>
          <w:p w14:paraId="2B932C9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128</w:t>
            </w:r>
          </w:p>
        </w:tc>
        <w:tc>
          <w:tcPr>
            <w:tcW w:w="528" w:type="pct"/>
            <w:shd w:val="clear" w:color="auto" w:fill="auto"/>
            <w:vAlign w:val="center"/>
            <w:hideMark/>
          </w:tcPr>
          <w:p w14:paraId="48233CC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0AE0866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6290CF8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Periodicidad de los informes de seguridad.</w:t>
            </w:r>
          </w:p>
        </w:tc>
        <w:tc>
          <w:tcPr>
            <w:tcW w:w="1323" w:type="pct"/>
            <w:shd w:val="clear" w:color="auto" w:fill="auto"/>
            <w:vAlign w:val="center"/>
            <w:hideMark/>
          </w:tcPr>
          <w:p w14:paraId="6876F53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Proponemos que quede claramente estipulado si los informes de seguridad deben presentarse con alguna periodicidad, o únicamente deben mantenerse y enviarse cuando INVIMA lo solicite. Adicionalmente, creemos que se debe considerar que aquellos productos que no están registrados en Europa no hacen parte de la lista EURD, y, por ende, no se dispondrá de un reporte periódico. </w:t>
            </w:r>
          </w:p>
        </w:tc>
        <w:tc>
          <w:tcPr>
            <w:tcW w:w="1804" w:type="pct"/>
            <w:shd w:val="clear" w:color="auto" w:fill="auto"/>
            <w:vAlign w:val="center"/>
            <w:hideMark/>
          </w:tcPr>
          <w:p w14:paraId="36A92FA5"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La solicitud de PSUR no se realizará de forma sistemática. En un acercamiento con la entidad reguladora el titular podrá proponer una frecuencia para la elaboración del IPS (PSUR) de las moléculas que no se encuentren en la lista EURD.</w:t>
            </w:r>
          </w:p>
        </w:tc>
      </w:tr>
      <w:tr w:rsidR="0005494D" w:rsidRPr="0005494D" w14:paraId="6E806087" w14:textId="77777777" w:rsidTr="001C2ACF">
        <w:trPr>
          <w:trHeight w:val="2310"/>
        </w:trPr>
        <w:tc>
          <w:tcPr>
            <w:tcW w:w="143" w:type="pct"/>
            <w:shd w:val="clear" w:color="auto" w:fill="auto"/>
            <w:vAlign w:val="center"/>
            <w:hideMark/>
          </w:tcPr>
          <w:p w14:paraId="6C6BD80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129</w:t>
            </w:r>
          </w:p>
        </w:tc>
        <w:tc>
          <w:tcPr>
            <w:tcW w:w="528" w:type="pct"/>
            <w:shd w:val="clear" w:color="auto" w:fill="auto"/>
            <w:vAlign w:val="center"/>
            <w:hideMark/>
          </w:tcPr>
          <w:p w14:paraId="004AD0B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5134FBD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78ADD29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Definiciones: Farmacovigilancia Activa: Es el seguimiento de los pacientes tratados con un medicamento en particular que facilite la detección, evaluación, entendimiento y prevención de los eventos adversos o cualquier otro problema relacionado con él.6 Las actividades de Farmacovigilancia activa incluyen el diseño y desarrollo de estudios de utilización y seguridad posteriores a la comercialización que permitan una aproximación más formal a la prevención de riesgos.</w:t>
            </w:r>
          </w:p>
        </w:tc>
        <w:tc>
          <w:tcPr>
            <w:tcW w:w="1323" w:type="pct"/>
            <w:shd w:val="clear" w:color="auto" w:fill="auto"/>
            <w:vAlign w:val="center"/>
            <w:hideMark/>
          </w:tcPr>
          <w:p w14:paraId="3F74427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Pareciera que se está haciendo referencia únicamente a “active </w:t>
            </w:r>
            <w:proofErr w:type="spellStart"/>
            <w:r w:rsidRPr="0005494D">
              <w:rPr>
                <w:rFonts w:ascii="Arial" w:eastAsia="Times New Roman" w:hAnsi="Arial" w:cs="Arial"/>
                <w:color w:val="000000"/>
                <w:kern w:val="0"/>
                <w:sz w:val="16"/>
                <w:szCs w:val="16"/>
                <w:lang w:eastAsia="es-CO"/>
                <w14:ligatures w14:val="none"/>
              </w:rPr>
              <w:t>surveillance</w:t>
            </w:r>
            <w:proofErr w:type="spellEnd"/>
            <w:r w:rsidRPr="0005494D">
              <w:rPr>
                <w:rFonts w:ascii="Arial" w:eastAsia="Times New Roman" w:hAnsi="Arial" w:cs="Arial"/>
                <w:color w:val="000000"/>
                <w:kern w:val="0"/>
                <w:sz w:val="16"/>
                <w:szCs w:val="16"/>
                <w:lang w:eastAsia="es-CO"/>
                <w14:ligatures w14:val="none"/>
              </w:rPr>
              <w:t>” que es una de las formas de farmacovigilancia activa. Se propone reemplazar este término por el de acciones adicionales de farmacovigilancia</w:t>
            </w:r>
          </w:p>
        </w:tc>
        <w:tc>
          <w:tcPr>
            <w:tcW w:w="1804" w:type="pct"/>
            <w:shd w:val="clear" w:color="auto" w:fill="auto"/>
            <w:vAlign w:val="center"/>
            <w:hideMark/>
          </w:tcPr>
          <w:p w14:paraId="6A26D32D"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w:t>
            </w:r>
          </w:p>
        </w:tc>
      </w:tr>
      <w:tr w:rsidR="0005494D" w:rsidRPr="0005494D" w14:paraId="089B0609" w14:textId="77777777" w:rsidTr="001C2ACF">
        <w:trPr>
          <w:trHeight w:val="2310"/>
        </w:trPr>
        <w:tc>
          <w:tcPr>
            <w:tcW w:w="143" w:type="pct"/>
            <w:shd w:val="clear" w:color="auto" w:fill="auto"/>
            <w:vAlign w:val="center"/>
            <w:hideMark/>
          </w:tcPr>
          <w:p w14:paraId="4E040C8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130</w:t>
            </w:r>
          </w:p>
        </w:tc>
        <w:tc>
          <w:tcPr>
            <w:tcW w:w="528" w:type="pct"/>
            <w:shd w:val="clear" w:color="auto" w:fill="auto"/>
            <w:vAlign w:val="center"/>
            <w:hideMark/>
          </w:tcPr>
          <w:p w14:paraId="0C62AAF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404641A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6250FDF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Parágrafo 2. Los Titulares de Registros Sanitarios de medicamentos biológicos deberán documentar, en el Programa de Farmacovigilancia, las actividades de farmacovigilancia activa a implementar.</w:t>
            </w:r>
          </w:p>
        </w:tc>
        <w:tc>
          <w:tcPr>
            <w:tcW w:w="1323" w:type="pct"/>
            <w:shd w:val="clear" w:color="auto" w:fill="auto"/>
            <w:vAlign w:val="center"/>
            <w:hideMark/>
          </w:tcPr>
          <w:p w14:paraId="582C520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Sugerimos que la necesidad de acciones adicionales de FV para los productos biológicos se establezca como resultado de la evaluación del producto (como se describe en el artículo 12 de este proyecto de Resolución) no como un requisito esencial para un sometimiento, o en su defecto que se mantenga solo el articulo 12 para los temas de acciones adicionales de farmacovigilancia. Si se exigen acciones de farmacovigilancia adicionales para todos los productos biológicos, esto iría en contravía de lo que establece la Resolución 213 (acciones adicionales de FV no se requiere para todos los productos) </w:t>
            </w:r>
          </w:p>
        </w:tc>
        <w:tc>
          <w:tcPr>
            <w:tcW w:w="1804" w:type="pct"/>
            <w:shd w:val="clear" w:color="auto" w:fill="auto"/>
            <w:vAlign w:val="center"/>
            <w:hideMark/>
          </w:tcPr>
          <w:p w14:paraId="37531009"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 xml:space="preserve">Se acoge parcialmente. </w:t>
            </w:r>
            <w:r w:rsidRPr="0005494D">
              <w:rPr>
                <w:rFonts w:ascii="Arial" w:eastAsia="Times New Roman" w:hAnsi="Arial" w:cs="Arial"/>
                <w:color w:val="000000"/>
                <w:kern w:val="0"/>
                <w:sz w:val="16"/>
                <w:szCs w:val="16"/>
                <w:lang w:eastAsia="es-CO"/>
                <w14:ligatures w14:val="none"/>
              </w:rPr>
              <w:t>Se suprime el contenido del parágrafo 2 del Artículo 3, debido a que las actividades de Farmacovigilancia activa deben estar inmersas en el Plan de Farmacovigilancia del Plan de Gestión de Riesgos. No obstante, esta observación refiere al Decreto 1782 de 2014 que establece la Farmacovigilancia activa para los medicamentos biológicos.</w:t>
            </w:r>
          </w:p>
        </w:tc>
      </w:tr>
      <w:tr w:rsidR="0005494D" w:rsidRPr="0005494D" w14:paraId="3A8D3EA3" w14:textId="77777777" w:rsidTr="001C2ACF">
        <w:trPr>
          <w:trHeight w:val="1290"/>
        </w:trPr>
        <w:tc>
          <w:tcPr>
            <w:tcW w:w="143" w:type="pct"/>
            <w:shd w:val="clear" w:color="auto" w:fill="auto"/>
            <w:vAlign w:val="center"/>
            <w:hideMark/>
          </w:tcPr>
          <w:p w14:paraId="3E4335C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131</w:t>
            </w:r>
          </w:p>
        </w:tc>
        <w:tc>
          <w:tcPr>
            <w:tcW w:w="528" w:type="pct"/>
            <w:shd w:val="clear" w:color="auto" w:fill="auto"/>
            <w:vAlign w:val="center"/>
            <w:hideMark/>
          </w:tcPr>
          <w:p w14:paraId="3373CB9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C56630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1922EBF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10 Los informes periódicos de seguridad deben coincidir con la frecuencia de elaboración y fecha de cierre de datos establecida por las listas de FECHAS DE REFERENCIA </w:t>
            </w:r>
            <w:r w:rsidRPr="0005494D">
              <w:rPr>
                <w:rFonts w:ascii="Arial" w:eastAsia="Times New Roman" w:hAnsi="Arial" w:cs="Arial"/>
                <w:color w:val="000000"/>
                <w:kern w:val="0"/>
                <w:sz w:val="16"/>
                <w:szCs w:val="16"/>
                <w:lang w:eastAsia="es-CO"/>
                <w14:ligatures w14:val="none"/>
              </w:rPr>
              <w:lastRenderedPageBreak/>
              <w:t>DE LA UNIÓN EUROPEA (EURD) para cada principio activo</w:t>
            </w:r>
          </w:p>
        </w:tc>
        <w:tc>
          <w:tcPr>
            <w:tcW w:w="1323" w:type="pct"/>
            <w:shd w:val="clear" w:color="auto" w:fill="auto"/>
            <w:vAlign w:val="center"/>
            <w:hideMark/>
          </w:tcPr>
          <w:p w14:paraId="6BC2976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Se sugiere incluir la posibilidad que se utilice también el IBD, dado que pueden existir productos que no estén registrados en Europa. </w:t>
            </w:r>
          </w:p>
        </w:tc>
        <w:tc>
          <w:tcPr>
            <w:tcW w:w="1804" w:type="pct"/>
            <w:shd w:val="clear" w:color="auto" w:fill="auto"/>
            <w:vAlign w:val="center"/>
            <w:hideMark/>
          </w:tcPr>
          <w:p w14:paraId="23381BBF"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96</w:t>
            </w:r>
          </w:p>
        </w:tc>
      </w:tr>
      <w:tr w:rsidR="0005494D" w:rsidRPr="0005494D" w14:paraId="0E40F40D" w14:textId="77777777" w:rsidTr="001C2ACF">
        <w:trPr>
          <w:trHeight w:val="2820"/>
        </w:trPr>
        <w:tc>
          <w:tcPr>
            <w:tcW w:w="143" w:type="pct"/>
            <w:shd w:val="clear" w:color="auto" w:fill="auto"/>
            <w:vAlign w:val="center"/>
            <w:hideMark/>
          </w:tcPr>
          <w:p w14:paraId="57A8BB4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132</w:t>
            </w:r>
          </w:p>
        </w:tc>
        <w:tc>
          <w:tcPr>
            <w:tcW w:w="528" w:type="pct"/>
            <w:shd w:val="clear" w:color="auto" w:fill="auto"/>
            <w:vAlign w:val="center"/>
            <w:hideMark/>
          </w:tcPr>
          <w:p w14:paraId="7F26226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7502DAC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098FECD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12 Estudios poscomercialización. El Invima se reserva el derecho de solicitar estudios </w:t>
            </w:r>
            <w:proofErr w:type="spellStart"/>
            <w:r w:rsidRPr="0005494D">
              <w:rPr>
                <w:rFonts w:ascii="Arial" w:eastAsia="Times New Roman" w:hAnsi="Arial" w:cs="Arial"/>
                <w:color w:val="000000"/>
                <w:kern w:val="0"/>
                <w:sz w:val="16"/>
                <w:szCs w:val="16"/>
                <w:lang w:eastAsia="es-CO"/>
                <w14:ligatures w14:val="none"/>
              </w:rPr>
              <w:t>pos-comercialización</w:t>
            </w:r>
            <w:proofErr w:type="spellEnd"/>
            <w:r w:rsidRPr="0005494D">
              <w:rPr>
                <w:rFonts w:ascii="Arial" w:eastAsia="Times New Roman" w:hAnsi="Arial" w:cs="Arial"/>
                <w:color w:val="000000"/>
                <w:kern w:val="0"/>
                <w:sz w:val="16"/>
                <w:szCs w:val="16"/>
                <w:lang w:eastAsia="es-CO"/>
                <w14:ligatures w14:val="none"/>
              </w:rPr>
              <w:t xml:space="preserve"> enmarcado en un programa de farmacovigilancia activa a los responsables de los productos objeto de la presente resolución, en las siguientes condiciones: 1. Como condición de la autorización del registro sanitario ante una duda razonable de seguridad del producto. 2. Con posterioridad a la concesión del registro sanitario, en caso de que aparezcan dudas acerca de la seguridad de un producto farmacéutico autorizado objeto de la presente resolución.</w:t>
            </w:r>
          </w:p>
        </w:tc>
        <w:tc>
          <w:tcPr>
            <w:tcW w:w="1323" w:type="pct"/>
            <w:shd w:val="clear" w:color="auto" w:fill="auto"/>
            <w:vAlign w:val="center"/>
            <w:hideMark/>
          </w:tcPr>
          <w:p w14:paraId="717CF6B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Sugerimos que se elimine el término estudios de poscomercialización y se reemplace por el término acciones adicionales de farmacovigilancia, en concordancia con lo propuesto para la definición de farmacovigilancia activa. </w:t>
            </w:r>
          </w:p>
        </w:tc>
        <w:tc>
          <w:tcPr>
            <w:tcW w:w="1804" w:type="pct"/>
            <w:shd w:val="clear" w:color="auto" w:fill="auto"/>
            <w:vAlign w:val="center"/>
            <w:hideMark/>
          </w:tcPr>
          <w:p w14:paraId="62130202" w14:textId="77777777" w:rsidR="009B587F" w:rsidRPr="0005494D" w:rsidRDefault="009B587F" w:rsidP="00F6768A">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El término "estudios de poscomercialización" no es posible eliminar porque está enmarcado en las actividades de farmacovigilancia activa que se determinan en el Decreto 1782 de 2014; frente a esto último se ajusta la redacción del artículo 12 del proyecto de resolución. </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En el presente proyecto se suprime la definición de Farmacovigilancia Activa, sin embargo, se incluye artículo estableciendo que previo a la entrada en vigencia de la resolución, el Invima expedirá y publicará en su página web para un mayor entendimiento de las actividades de farmacovigilancia activa las guías, instructivos y procedimientos que orienten su cumplimiento.</w:t>
            </w:r>
          </w:p>
        </w:tc>
      </w:tr>
      <w:tr w:rsidR="0005494D" w:rsidRPr="0005494D" w14:paraId="4E9BCFAD" w14:textId="77777777" w:rsidTr="001C2ACF">
        <w:trPr>
          <w:trHeight w:val="3840"/>
        </w:trPr>
        <w:tc>
          <w:tcPr>
            <w:tcW w:w="143" w:type="pct"/>
            <w:shd w:val="clear" w:color="auto" w:fill="auto"/>
            <w:vAlign w:val="center"/>
            <w:hideMark/>
          </w:tcPr>
          <w:p w14:paraId="6CDF4AB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133</w:t>
            </w:r>
          </w:p>
        </w:tc>
        <w:tc>
          <w:tcPr>
            <w:tcW w:w="528" w:type="pct"/>
            <w:shd w:val="clear" w:color="auto" w:fill="auto"/>
            <w:vAlign w:val="center"/>
            <w:hideMark/>
          </w:tcPr>
          <w:p w14:paraId="4D42774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09E75B3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0BA397E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FV / Página 18</w:t>
            </w:r>
          </w:p>
        </w:tc>
        <w:tc>
          <w:tcPr>
            <w:tcW w:w="1323" w:type="pct"/>
            <w:shd w:val="clear" w:color="auto" w:fill="auto"/>
            <w:vAlign w:val="center"/>
            <w:hideMark/>
          </w:tcPr>
          <w:p w14:paraId="1E06B4D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 pesar que en el artículo 5 se habla sobre un responsable de farmacovigilancia; se sugiere adicionar en la norma que el programa de farmacovigilancia debe contar con</w:t>
            </w:r>
            <w:r w:rsidRPr="0005494D">
              <w:rPr>
                <w:rFonts w:ascii="Arial" w:eastAsia="Times New Roman" w:hAnsi="Arial" w:cs="Arial"/>
                <w:b/>
                <w:bCs/>
                <w:color w:val="000000"/>
                <w:kern w:val="0"/>
                <w:sz w:val="16"/>
                <w:szCs w:val="16"/>
                <w:lang w:eastAsia="es-CO"/>
                <w14:ligatures w14:val="none"/>
              </w:rPr>
              <w:t xml:space="preserve"> personal suficiente e idóneo,</w:t>
            </w:r>
            <w:r w:rsidRPr="0005494D">
              <w:rPr>
                <w:rFonts w:ascii="Arial" w:eastAsia="Times New Roman" w:hAnsi="Arial" w:cs="Arial"/>
                <w:color w:val="000000"/>
                <w:kern w:val="0"/>
                <w:sz w:val="16"/>
                <w:szCs w:val="16"/>
                <w:lang w:eastAsia="es-CO"/>
                <w14:ligatures w14:val="none"/>
              </w:rPr>
              <w:t xml:space="preserve"> esto teniendo en cuenta que las actividades de farmacovigilancia deben ser llevadas a cabo por un equipo y no por una persona. En el parágrafo 2 se menciona que todos los productos biológicos deben contar con farmacovigilancia activa. Dado que esto implicaría que todos los productos biológicos debieran tener acciones adicionales de farmacovigilancia en el PGR, este requerimiento sería contrario a lo que se definió en la Resolución 213 sobre los PGR. Se propone que el requerimiento de acciones adicionales de farmacovigilancia, incluida farmacovigilancia activa, se establezca durante la evaluación de aprobación del registro, tal como se describe en el artículo 12. Por tanto, se sugiere considerar el retiro de este parágrafo y dejar el requerimiento como está contemplado en el artículo 12.</w:t>
            </w:r>
          </w:p>
        </w:tc>
        <w:tc>
          <w:tcPr>
            <w:tcW w:w="1804" w:type="pct"/>
            <w:shd w:val="clear" w:color="auto" w:fill="auto"/>
            <w:vAlign w:val="center"/>
            <w:hideMark/>
          </w:tcPr>
          <w:p w14:paraId="02533EC5"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La observación del artículo 5 no se entiende respecto a la referencia citada del Artículo 3. Programa de FV / Página 18.</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 xml:space="preserve">Se suprime el contenido del parágrafo 2 del Artículo 3, debido a que las actividades de Farmacovigilancia activa deben estar inmersas en el Plan de Farmacovigilancia del Plan de Gestión de Riesgos. </w:t>
            </w:r>
          </w:p>
        </w:tc>
      </w:tr>
      <w:tr w:rsidR="0005494D" w:rsidRPr="0005494D" w14:paraId="12B1BFB8" w14:textId="77777777" w:rsidTr="001C2ACF">
        <w:trPr>
          <w:trHeight w:val="3330"/>
        </w:trPr>
        <w:tc>
          <w:tcPr>
            <w:tcW w:w="143" w:type="pct"/>
            <w:shd w:val="clear" w:color="auto" w:fill="auto"/>
            <w:vAlign w:val="center"/>
            <w:hideMark/>
          </w:tcPr>
          <w:p w14:paraId="4A7AFDF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134</w:t>
            </w:r>
          </w:p>
        </w:tc>
        <w:tc>
          <w:tcPr>
            <w:tcW w:w="528" w:type="pct"/>
            <w:shd w:val="clear" w:color="auto" w:fill="auto"/>
            <w:vAlign w:val="center"/>
            <w:hideMark/>
          </w:tcPr>
          <w:p w14:paraId="6B6D963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629942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6424741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Periodicidad de los informes de seguridad. / Página 27</w:t>
            </w:r>
          </w:p>
        </w:tc>
        <w:tc>
          <w:tcPr>
            <w:tcW w:w="1323" w:type="pct"/>
            <w:shd w:val="clear" w:color="auto" w:fill="auto"/>
            <w:vAlign w:val="center"/>
            <w:hideMark/>
          </w:tcPr>
          <w:p w14:paraId="6586F98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respetuosamente poder establecer una estrategia de priorización de principios activos sujetos a una actualización periódica de la información. Lo anterior teniendo en cuenta que la información para muchos principios activos ampliamente conocidos no cambia sustancialmente a través de los años, y los posibles cambios se detectan por varios mecanismos: Casos individuales, Señales, Búsqueda de Literatura, Inteligencia Regulatoria. Actualizar el total de PSUR-PBRER por ejemplo, anualmente, implicaría un importante esfuerzo que podría orientarse a generar otro tipo de intervenciones de mayor impacto en la seguridad de los pacientes. Otra alternativa propuesta es dar más tiempo al establecido en el numeral a: “...5 días hábiles…” y reconsiderar el numeral b: “Los Informes Periódicos de Seguridad (PSUR – PBRER) deben estar a disposición permanente del instituto…”</w:t>
            </w:r>
          </w:p>
        </w:tc>
        <w:tc>
          <w:tcPr>
            <w:tcW w:w="1804" w:type="pct"/>
            <w:shd w:val="clear" w:color="auto" w:fill="auto"/>
            <w:vAlign w:val="center"/>
            <w:hideMark/>
          </w:tcPr>
          <w:p w14:paraId="061FF2C9" w14:textId="77777777" w:rsidR="009B587F" w:rsidRPr="0005494D" w:rsidRDefault="009B587F" w:rsidP="0046006E">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solicitud de PSUR -PBRER no es sistemática por el Invima y en ningún momento se ha solicitado la actualización anual de PSUR- PBRER, la frecuencia de elaboración debe estar alineada con la lista EURD de la Unión Europea.</w:t>
            </w:r>
          </w:p>
        </w:tc>
      </w:tr>
      <w:tr w:rsidR="0005494D" w:rsidRPr="0005494D" w14:paraId="4A5EB44C" w14:textId="77777777" w:rsidTr="001C2ACF">
        <w:trPr>
          <w:trHeight w:val="525"/>
        </w:trPr>
        <w:tc>
          <w:tcPr>
            <w:tcW w:w="143" w:type="pct"/>
            <w:shd w:val="clear" w:color="auto" w:fill="auto"/>
            <w:vAlign w:val="center"/>
            <w:hideMark/>
          </w:tcPr>
          <w:p w14:paraId="4814C03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135</w:t>
            </w:r>
          </w:p>
        </w:tc>
        <w:tc>
          <w:tcPr>
            <w:tcW w:w="528" w:type="pct"/>
            <w:shd w:val="clear" w:color="auto" w:fill="auto"/>
            <w:vAlign w:val="center"/>
            <w:hideMark/>
          </w:tcPr>
          <w:p w14:paraId="5F2018E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D679AC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3AAA784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 Página 27</w:t>
            </w:r>
          </w:p>
        </w:tc>
        <w:tc>
          <w:tcPr>
            <w:tcW w:w="1323" w:type="pct"/>
            <w:shd w:val="clear" w:color="auto" w:fill="auto"/>
            <w:vAlign w:val="center"/>
            <w:hideMark/>
          </w:tcPr>
          <w:p w14:paraId="38D3F7B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agregar la opción de también utilizar la IBD ya que pueden existir productos que no hayan sido registrados en la Unión Europea.</w:t>
            </w:r>
          </w:p>
        </w:tc>
        <w:tc>
          <w:tcPr>
            <w:tcW w:w="1804" w:type="pct"/>
            <w:shd w:val="clear" w:color="auto" w:fill="auto"/>
            <w:vAlign w:val="center"/>
            <w:hideMark/>
          </w:tcPr>
          <w:p w14:paraId="36D2A70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96</w:t>
            </w:r>
          </w:p>
        </w:tc>
      </w:tr>
      <w:tr w:rsidR="0005494D" w:rsidRPr="0005494D" w14:paraId="2818359E" w14:textId="77777777" w:rsidTr="001C2ACF">
        <w:trPr>
          <w:trHeight w:val="926"/>
        </w:trPr>
        <w:tc>
          <w:tcPr>
            <w:tcW w:w="143" w:type="pct"/>
            <w:shd w:val="clear" w:color="auto" w:fill="auto"/>
            <w:vAlign w:val="center"/>
            <w:hideMark/>
          </w:tcPr>
          <w:p w14:paraId="2E37B20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136</w:t>
            </w:r>
          </w:p>
        </w:tc>
        <w:tc>
          <w:tcPr>
            <w:tcW w:w="528" w:type="pct"/>
            <w:shd w:val="clear" w:color="auto" w:fill="auto"/>
            <w:vAlign w:val="center"/>
            <w:hideMark/>
          </w:tcPr>
          <w:p w14:paraId="29B4CDD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184AA10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020F77A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15. / Página 29</w:t>
            </w:r>
          </w:p>
        </w:tc>
        <w:tc>
          <w:tcPr>
            <w:tcW w:w="1323" w:type="pct"/>
            <w:shd w:val="clear" w:color="auto" w:fill="auto"/>
            <w:vAlign w:val="center"/>
            <w:hideMark/>
          </w:tcPr>
          <w:p w14:paraId="266E4F2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Consideramos que los productos que contengan en su composición cannabis medicinal deberían ser sujeto de una vigilancia más estricta. Muchos productos registrados bajo otras modalidades diferente a “medicamento” vienen siendo usados masivamente sin mayor vigilancia y generando riesgos no conocidos a la población. Por tal, sería importante solicitar elaboración de informes periódicos de seguridad, planes de gestión de riesgos y estudios </w:t>
            </w:r>
            <w:proofErr w:type="spellStart"/>
            <w:r w:rsidRPr="0005494D">
              <w:rPr>
                <w:rFonts w:ascii="Arial" w:eastAsia="Times New Roman" w:hAnsi="Arial" w:cs="Arial"/>
                <w:color w:val="000000"/>
                <w:kern w:val="0"/>
                <w:sz w:val="16"/>
                <w:szCs w:val="16"/>
                <w:lang w:eastAsia="es-CO"/>
                <w14:ligatures w14:val="none"/>
              </w:rPr>
              <w:t>post-comercialización</w:t>
            </w:r>
            <w:proofErr w:type="spellEnd"/>
          </w:p>
        </w:tc>
        <w:tc>
          <w:tcPr>
            <w:tcW w:w="1804" w:type="pct"/>
            <w:shd w:val="clear" w:color="auto" w:fill="auto"/>
            <w:vAlign w:val="center"/>
            <w:hideMark/>
          </w:tcPr>
          <w:p w14:paraId="70DEA2CB" w14:textId="273DEB95"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Los productos derivados de cannabis medicinal (Fitoterapéuticos) son considerados de bajo riesgo, por lo tanto, de acuerdo con el artículo 15 del proyecto de resolución no les aplica informes periódicos de seguridad, planes de gestión de riesgo y estudios </w:t>
            </w:r>
            <w:proofErr w:type="spellStart"/>
            <w:r w:rsidRPr="0005494D">
              <w:rPr>
                <w:rFonts w:ascii="Arial" w:eastAsia="Times New Roman" w:hAnsi="Arial" w:cs="Arial"/>
                <w:color w:val="000000"/>
                <w:kern w:val="0"/>
                <w:sz w:val="16"/>
                <w:szCs w:val="16"/>
                <w:lang w:eastAsia="es-CO"/>
                <w14:ligatures w14:val="none"/>
              </w:rPr>
              <w:t>post-comercialización</w:t>
            </w:r>
            <w:proofErr w:type="spellEnd"/>
            <w:r w:rsidRPr="0005494D">
              <w:rPr>
                <w:rFonts w:ascii="Arial" w:eastAsia="Times New Roman" w:hAnsi="Arial" w:cs="Arial"/>
                <w:color w:val="000000"/>
                <w:kern w:val="0"/>
                <w:sz w:val="16"/>
                <w:szCs w:val="16"/>
                <w:lang w:eastAsia="es-CO"/>
                <w14:ligatures w14:val="none"/>
              </w:rPr>
              <w:t xml:space="preserve">, lo cuales, están enfocados a productos biológicos y medicamentos de síntesis química. Se aclara que, los productos </w:t>
            </w:r>
            <w:r w:rsidR="001E02FD" w:rsidRPr="0005494D">
              <w:rPr>
                <w:rFonts w:ascii="Arial" w:eastAsia="Times New Roman" w:hAnsi="Arial" w:cs="Arial"/>
                <w:color w:val="000000"/>
                <w:kern w:val="0"/>
                <w:sz w:val="16"/>
                <w:szCs w:val="16"/>
                <w:lang w:eastAsia="es-CO"/>
                <w14:ligatures w14:val="none"/>
              </w:rPr>
              <w:t>Fitoterapéuticos</w:t>
            </w:r>
            <w:r w:rsidRPr="0005494D">
              <w:rPr>
                <w:rFonts w:ascii="Arial" w:eastAsia="Times New Roman" w:hAnsi="Arial" w:cs="Arial"/>
                <w:color w:val="000000"/>
                <w:kern w:val="0"/>
                <w:sz w:val="16"/>
                <w:szCs w:val="16"/>
                <w:lang w:eastAsia="es-CO"/>
                <w14:ligatures w14:val="none"/>
              </w:rPr>
              <w:t xml:space="preserve"> a base de cannabis medicinal estarían sujetos a la vigilancia de eventos adversos y la gestión de </w:t>
            </w:r>
            <w:r w:rsidR="001E02FD" w:rsidRPr="0005494D">
              <w:rPr>
                <w:rFonts w:ascii="Arial" w:eastAsia="Times New Roman" w:hAnsi="Arial" w:cs="Arial"/>
                <w:color w:val="000000"/>
                <w:kern w:val="0"/>
                <w:sz w:val="16"/>
                <w:szCs w:val="16"/>
                <w:lang w:eastAsia="es-CO"/>
                <w14:ligatures w14:val="none"/>
              </w:rPr>
              <w:t>estos</w:t>
            </w:r>
            <w:r w:rsidRPr="0005494D">
              <w:rPr>
                <w:rFonts w:ascii="Arial" w:eastAsia="Times New Roman" w:hAnsi="Arial" w:cs="Arial"/>
                <w:color w:val="000000"/>
                <w:kern w:val="0"/>
                <w:sz w:val="16"/>
                <w:szCs w:val="16"/>
                <w:lang w:eastAsia="es-CO"/>
                <w14:ligatures w14:val="none"/>
              </w:rPr>
              <w:t>.</w:t>
            </w:r>
          </w:p>
        </w:tc>
      </w:tr>
      <w:tr w:rsidR="0005494D" w:rsidRPr="0005494D" w14:paraId="15C24635" w14:textId="77777777" w:rsidTr="001C2ACF">
        <w:trPr>
          <w:trHeight w:val="1035"/>
        </w:trPr>
        <w:tc>
          <w:tcPr>
            <w:tcW w:w="143" w:type="pct"/>
            <w:shd w:val="clear" w:color="auto" w:fill="auto"/>
            <w:vAlign w:val="center"/>
            <w:hideMark/>
          </w:tcPr>
          <w:p w14:paraId="43CDA93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137</w:t>
            </w:r>
          </w:p>
        </w:tc>
        <w:tc>
          <w:tcPr>
            <w:tcW w:w="528" w:type="pct"/>
            <w:shd w:val="clear" w:color="auto" w:fill="auto"/>
            <w:vAlign w:val="center"/>
            <w:hideMark/>
          </w:tcPr>
          <w:p w14:paraId="43E1935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3FDF8F0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E7F18D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párrafo 14, página 13 Informe Periódico de Seguridad</w:t>
            </w:r>
          </w:p>
        </w:tc>
        <w:tc>
          <w:tcPr>
            <w:tcW w:w="1323" w:type="pct"/>
            <w:shd w:val="clear" w:color="auto" w:fill="auto"/>
            <w:vAlign w:val="center"/>
            <w:hideMark/>
          </w:tcPr>
          <w:p w14:paraId="6CE908B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considera que en la definición de Informe periódico de seguridad no queda claro si se hace referencia a PSUR en la cita, de ser así se recomienda delimitar mejor esta definición y alinearla con definición de EMA.</w:t>
            </w:r>
          </w:p>
        </w:tc>
        <w:tc>
          <w:tcPr>
            <w:tcW w:w="1804" w:type="pct"/>
            <w:shd w:val="clear" w:color="auto" w:fill="auto"/>
            <w:vAlign w:val="center"/>
            <w:hideMark/>
          </w:tcPr>
          <w:p w14:paraId="4300EE49"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 xml:space="preserve"> Se da respuesta en la observación No. 82</w:t>
            </w:r>
          </w:p>
        </w:tc>
      </w:tr>
      <w:tr w:rsidR="0005494D" w:rsidRPr="0005494D" w14:paraId="5D8288F4" w14:textId="77777777" w:rsidTr="001C2ACF">
        <w:trPr>
          <w:trHeight w:val="2055"/>
        </w:trPr>
        <w:tc>
          <w:tcPr>
            <w:tcW w:w="143" w:type="pct"/>
            <w:shd w:val="clear" w:color="auto" w:fill="auto"/>
            <w:vAlign w:val="center"/>
            <w:hideMark/>
          </w:tcPr>
          <w:p w14:paraId="590C110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138</w:t>
            </w:r>
          </w:p>
        </w:tc>
        <w:tc>
          <w:tcPr>
            <w:tcW w:w="528" w:type="pct"/>
            <w:shd w:val="clear" w:color="auto" w:fill="auto"/>
            <w:vAlign w:val="center"/>
            <w:hideMark/>
          </w:tcPr>
          <w:p w14:paraId="3EF5449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254CD3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6A517C9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Parágrafo 2</w:t>
            </w:r>
          </w:p>
        </w:tc>
        <w:tc>
          <w:tcPr>
            <w:tcW w:w="1323" w:type="pct"/>
            <w:shd w:val="clear" w:color="auto" w:fill="auto"/>
            <w:vAlign w:val="center"/>
            <w:hideMark/>
          </w:tcPr>
          <w:p w14:paraId="53257CE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redacción de este parágrafo da a entender que son de obligatoria implementación las actividades de farmacovigilancia activa para todos los productos biológicos. Por favor considerar agregar la frase “cuando aplique “y explicar más detalladamente los escenarios en los que es requerida farmacovigilancia activa. Se recomienda aclarar cuánto tiempo posterior al registro se debe empezar la farmacovigilancia activa, ¿cómo es el manejo con respecto a los productos que ya se encuentran comercializados en el mercado comercializados?</w:t>
            </w:r>
          </w:p>
        </w:tc>
        <w:tc>
          <w:tcPr>
            <w:tcW w:w="1804" w:type="pct"/>
            <w:shd w:val="clear" w:color="auto" w:fill="auto"/>
            <w:vAlign w:val="center"/>
            <w:hideMark/>
          </w:tcPr>
          <w:p w14:paraId="60349D47"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suprime el contenido del parágrafo 2 del Artículo 3, debido a que las actividades de Farmacovigilancia activa deben estar inmersas en el Plan de Farmacovigilancia del Plan de Gestión de Riesgos. No obstante, esta observación refiere al Decreto 1782 de 2014 que establece la Farmacovigilancia activa para los medicamentos biológicos.</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Según se define en el Decreto 1782 de 2014, la Farmacovigilancia activa debe realizarse una vez concedido el Registro Sanitario bien sea nuevos o los que ya se encuentre en el mercado.</w:t>
            </w:r>
          </w:p>
        </w:tc>
      </w:tr>
      <w:tr w:rsidR="0005494D" w:rsidRPr="0005494D" w14:paraId="27172750" w14:textId="77777777" w:rsidTr="001C2ACF">
        <w:trPr>
          <w:trHeight w:val="4605"/>
        </w:trPr>
        <w:tc>
          <w:tcPr>
            <w:tcW w:w="143" w:type="pct"/>
            <w:shd w:val="clear" w:color="auto" w:fill="auto"/>
            <w:vAlign w:val="center"/>
            <w:hideMark/>
          </w:tcPr>
          <w:p w14:paraId="73CCE28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139</w:t>
            </w:r>
          </w:p>
        </w:tc>
        <w:tc>
          <w:tcPr>
            <w:tcW w:w="528" w:type="pct"/>
            <w:shd w:val="clear" w:color="auto" w:fill="auto"/>
            <w:vAlign w:val="center"/>
            <w:hideMark/>
          </w:tcPr>
          <w:p w14:paraId="161AAEA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18AC230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EC97B6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9. Informes de seguridad</w:t>
            </w:r>
          </w:p>
        </w:tc>
        <w:tc>
          <w:tcPr>
            <w:tcW w:w="1323" w:type="pct"/>
            <w:shd w:val="clear" w:color="auto" w:fill="auto"/>
            <w:vAlign w:val="center"/>
            <w:hideMark/>
          </w:tcPr>
          <w:p w14:paraId="328FAB15" w14:textId="6A842149"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1.     Se sugiere aclarar si se deberá realizar un sometimiento proactivo- Por requerimiento de INVIMA de acuerdo con la guía de sometimiento de PSURS / PEBRER. 2.     Se recomienda aclarar la vía por la cual se le reportará a Invima el resumen ejecutivo del PSUR-PBRER. 3.     Se sugiere poner en consideración aceptar en idioma inglés el documento completo y el resumen. 4.     Se sugiere aclarar a </w:t>
            </w:r>
            <w:r w:rsidR="003059C2" w:rsidRPr="0005494D">
              <w:rPr>
                <w:rFonts w:ascii="Arial" w:eastAsia="Times New Roman" w:hAnsi="Arial" w:cs="Arial"/>
                <w:color w:val="000000"/>
                <w:kern w:val="0"/>
                <w:sz w:val="16"/>
                <w:szCs w:val="16"/>
                <w:lang w:eastAsia="es-CO"/>
                <w14:ligatures w14:val="none"/>
              </w:rPr>
              <w:t>cuáles categorías</w:t>
            </w:r>
            <w:r w:rsidRPr="0005494D">
              <w:rPr>
                <w:rFonts w:ascii="Arial" w:eastAsia="Times New Roman" w:hAnsi="Arial" w:cs="Arial"/>
                <w:color w:val="000000"/>
                <w:kern w:val="0"/>
                <w:sz w:val="16"/>
                <w:szCs w:val="16"/>
                <w:lang w:eastAsia="es-CO"/>
                <w14:ligatures w14:val="none"/>
              </w:rPr>
              <w:t xml:space="preserve"> aplicarían los PSUR. Propuesta: El PSUR se requiere sólo para medicamentos, se debe indicar "no se requiere para suplementos dietarios". 5.     Se recomienda aclarar por cuál medio se debe </w:t>
            </w:r>
            <w:r w:rsidR="00AF0EC0" w:rsidRPr="0005494D">
              <w:rPr>
                <w:rFonts w:ascii="Arial" w:eastAsia="Times New Roman" w:hAnsi="Arial" w:cs="Arial"/>
                <w:color w:val="000000"/>
                <w:kern w:val="0"/>
                <w:sz w:val="16"/>
                <w:szCs w:val="16"/>
                <w:lang w:eastAsia="es-CO"/>
                <w14:ligatures w14:val="none"/>
              </w:rPr>
              <w:t>presentar el</w:t>
            </w:r>
            <w:r w:rsidRPr="0005494D">
              <w:rPr>
                <w:rFonts w:ascii="Arial" w:eastAsia="Times New Roman" w:hAnsi="Arial" w:cs="Arial"/>
                <w:color w:val="000000"/>
                <w:kern w:val="0"/>
                <w:sz w:val="16"/>
                <w:szCs w:val="16"/>
                <w:lang w:eastAsia="es-CO"/>
                <w14:ligatures w14:val="none"/>
              </w:rPr>
              <w:t xml:space="preserve"> resumen ejecutivo del PSUR-PBRER (correo electrónico o radicación) 6.     Se sugiere Tener los resúmenes almacenados en el SGC con la periodicidad de la (EURD) y tenerlos en caso de auditoría. 7.     Se recomienda esclarecer cuáles son los lineamientos y requerimientos establecidos por el Invima para el análisis beneficio-riesgo. 8.     Se solicita aclarar cuales son las características de los productos para los cuales se debe mantener IPS, se sugiere describir claramente cuáles son las características para las que se debe mantener un IPS. Ya que como está en el borrador se entiende que aplicaría para todo tipo de productos.</w:t>
            </w:r>
          </w:p>
        </w:tc>
        <w:tc>
          <w:tcPr>
            <w:tcW w:w="1804" w:type="pct"/>
            <w:shd w:val="clear" w:color="auto" w:fill="auto"/>
            <w:vAlign w:val="center"/>
            <w:hideMark/>
          </w:tcPr>
          <w:p w14:paraId="4CA312DB"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1. El sometimiento de PSUR -PBRER solo se deberá realizar si el Invima así lo solicita. 2. En la actualización de la guía IVC-VIG-GU003 indica la ruta de sometimiento para los PSUR solicitados. 3. El resumen ejecutivo de PSUR se debe allegar en idioma español. 4. La actualización de la guía IVC-VIG-GU003 aplica para medicamentos. No se requiere aclaración porque los suplementos dietarios se excluyen del presente proyecto de resolución. 5.  Ver respuesta número 2. 6. Como ya se aclaró el sometimiento de PSUR -PBRER solo se deberá realizar si el Invima así lo solicita. 7. Ver la actualización de la guía IVC-VIG-GU003 sección 18 subsección 16.2. 8. Todos los medicamentos deben estar bajo vigilancia poscomercialización y por tanto les aplican los informes periódicos de seguridad en los términos que se describe en el proyecto de resolución.</w:t>
            </w:r>
          </w:p>
        </w:tc>
      </w:tr>
      <w:tr w:rsidR="0005494D" w:rsidRPr="0005494D" w14:paraId="6042E788" w14:textId="77777777" w:rsidTr="001C2ACF">
        <w:trPr>
          <w:trHeight w:val="8192"/>
        </w:trPr>
        <w:tc>
          <w:tcPr>
            <w:tcW w:w="143" w:type="pct"/>
            <w:shd w:val="clear" w:color="auto" w:fill="auto"/>
            <w:vAlign w:val="center"/>
            <w:hideMark/>
          </w:tcPr>
          <w:p w14:paraId="3E4BF40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140</w:t>
            </w:r>
          </w:p>
        </w:tc>
        <w:tc>
          <w:tcPr>
            <w:tcW w:w="528" w:type="pct"/>
            <w:shd w:val="clear" w:color="auto" w:fill="auto"/>
            <w:vAlign w:val="center"/>
            <w:hideMark/>
          </w:tcPr>
          <w:p w14:paraId="02DE048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1A60107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264C79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w:t>
            </w:r>
          </w:p>
        </w:tc>
        <w:tc>
          <w:tcPr>
            <w:tcW w:w="1323" w:type="pct"/>
            <w:shd w:val="clear" w:color="auto" w:fill="auto"/>
            <w:vAlign w:val="center"/>
            <w:hideMark/>
          </w:tcPr>
          <w:p w14:paraId="1F4A4107" w14:textId="4970F39A"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1.     Se recomienda tener en cuenta que no todos los productos aprobados en Colombia están incluidos en listas de FECHAS DE REFERENCIA DE LA UNIÓN EUROPEA (EURD), se sugiere aceptar bases de datos alternativas o fechas de lanzamiento/Registro sanitario en Colombia, para productos no registrados en otras bases de datos. 2.     Se recomienda tener en cuenta que los informes periódicos de seguridad deben coincidir con la frecuencia de elaboración y fecha de cierre de datos establecida por las listas de FECHAS DE REFERENCIA DE LA UNIÓN EUROPEA (EURD) para cada principio activo. 3.     La periodicidad de los PBRER, se encuentra actualmente establecida en la guía de farmacovigilancia para la elaboración de informes periódicos de seguridad - ivc-vig-gu003, se sugiere aclarar si esta queda entonces derogada, lo ideal </w:t>
            </w:r>
            <w:r w:rsidR="003059C2" w:rsidRPr="0005494D">
              <w:rPr>
                <w:rFonts w:ascii="Arial" w:eastAsia="Times New Roman" w:hAnsi="Arial" w:cs="Arial"/>
                <w:color w:val="000000"/>
                <w:kern w:val="0"/>
                <w:sz w:val="16"/>
                <w:szCs w:val="16"/>
                <w:lang w:eastAsia="es-CO"/>
                <w14:ligatures w14:val="none"/>
              </w:rPr>
              <w:t>sería incorporar</w:t>
            </w:r>
            <w:r w:rsidRPr="0005494D">
              <w:rPr>
                <w:rFonts w:ascii="Arial" w:eastAsia="Times New Roman" w:hAnsi="Arial" w:cs="Arial"/>
                <w:color w:val="000000"/>
                <w:kern w:val="0"/>
                <w:sz w:val="16"/>
                <w:szCs w:val="16"/>
                <w:lang w:eastAsia="es-CO"/>
                <w14:ligatures w14:val="none"/>
              </w:rPr>
              <w:t xml:space="preserve"> dentro de la resolución los aspectos claves de la IVC-VIG-GU003 con el objetivo de tener una regulación unificada frente a los requerimientos de PBRER. 4.     Se recomienda aclarar cuáles son los casos específicos en los que estos reportes PSUR/PBRER serán solicitados. 5.     Con respecto al requerimiento del informe periódico de seguridad se recomienda establecer cómo se allega, será vía e-mail, por escrito o de qué manera. 6.     Se sugiere dejar explícito si los requerimientos de PSUR que realice el Invima pueden presentarse en idioma inglés, considerando que el plazo de cinco días hábiles para presentar el resumen ejecutivo en español es muy corto. En caso de requerirse el resumen ejecutivo en español, se recomienda ampliar este plazo a 20 días hábiles para garantizar una presentación adecuada. 7.     Se solicita considerar posible la opción de elegir la fecha más antigua entre el EURD y el IBD para hacer el cálculo de la frecuencia de elaboración y fecha de cierre de datos. 8.     Para evitar posibles confusiones, se recomienda delimitar la definición de 'informes periódicos de seguridad' para referirse a los PSUR (</w:t>
            </w:r>
            <w:proofErr w:type="spellStart"/>
            <w:r w:rsidRPr="0005494D">
              <w:rPr>
                <w:rFonts w:ascii="Arial" w:eastAsia="Times New Roman" w:hAnsi="Arial" w:cs="Arial"/>
                <w:color w:val="000000"/>
                <w:kern w:val="0"/>
                <w:sz w:val="16"/>
                <w:szCs w:val="16"/>
                <w:lang w:eastAsia="es-CO"/>
                <w14:ligatures w14:val="none"/>
              </w:rPr>
              <w:t>Periodic</w:t>
            </w:r>
            <w:proofErr w:type="spellEnd"/>
            <w:r w:rsidRPr="0005494D">
              <w:rPr>
                <w:rFonts w:ascii="Arial" w:eastAsia="Times New Roman" w:hAnsi="Arial" w:cs="Arial"/>
                <w:color w:val="000000"/>
                <w:kern w:val="0"/>
                <w:sz w:val="16"/>
                <w:szCs w:val="16"/>
                <w:lang w:eastAsia="es-CO"/>
                <w14:ligatures w14:val="none"/>
              </w:rPr>
              <w:t xml:space="preserve"> Safety </w:t>
            </w:r>
            <w:proofErr w:type="spellStart"/>
            <w:r w:rsidRPr="0005494D">
              <w:rPr>
                <w:rFonts w:ascii="Arial" w:eastAsia="Times New Roman" w:hAnsi="Arial" w:cs="Arial"/>
                <w:color w:val="000000"/>
                <w:kern w:val="0"/>
                <w:sz w:val="16"/>
                <w:szCs w:val="16"/>
                <w:lang w:eastAsia="es-CO"/>
                <w14:ligatures w14:val="none"/>
              </w:rPr>
              <w:t>Update</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Reports</w:t>
            </w:r>
            <w:proofErr w:type="spellEnd"/>
            <w:r w:rsidRPr="0005494D">
              <w:rPr>
                <w:rFonts w:ascii="Arial" w:eastAsia="Times New Roman" w:hAnsi="Arial" w:cs="Arial"/>
                <w:color w:val="000000"/>
                <w:kern w:val="0"/>
                <w:sz w:val="16"/>
                <w:szCs w:val="16"/>
                <w:lang w:eastAsia="es-CO"/>
                <w14:ligatures w14:val="none"/>
              </w:rPr>
              <w:t>) y establecer si con informes periódicos de seguridad se refieren específicamente a los PSUR. 9.     Con respecto a la frecuencia y presentación de los informes periódicos de seguridad se sugiere que quede explicito en el articulado que estos “no deben ser enviados al Invima”, de la misma manera que se encuentra en la resolución 9455, lo anterior para mayor claridad en el tema.</w:t>
            </w:r>
          </w:p>
        </w:tc>
        <w:tc>
          <w:tcPr>
            <w:tcW w:w="1804" w:type="pct"/>
            <w:shd w:val="clear" w:color="auto" w:fill="auto"/>
            <w:vAlign w:val="center"/>
            <w:hideMark/>
          </w:tcPr>
          <w:p w14:paraId="7EAD7A89" w14:textId="7DCAD5ED"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1.En un acercamiento con la entidad reguladora el titular podrá proponer una frecuencia para la elaboración del IPS (PSUR) de las moléculas que no se encuentren en la lista EURD. 2 y </w:t>
            </w:r>
            <w:r w:rsidR="00B8568F" w:rsidRPr="0005494D">
              <w:rPr>
                <w:rFonts w:ascii="Arial" w:eastAsia="Times New Roman" w:hAnsi="Arial" w:cs="Arial"/>
                <w:kern w:val="0"/>
                <w:sz w:val="16"/>
                <w:szCs w:val="16"/>
                <w:lang w:eastAsia="es-CO"/>
                <w14:ligatures w14:val="none"/>
              </w:rPr>
              <w:t>3 La</w:t>
            </w:r>
            <w:r w:rsidRPr="0005494D">
              <w:rPr>
                <w:rFonts w:ascii="Arial" w:eastAsia="Times New Roman" w:hAnsi="Arial" w:cs="Arial"/>
                <w:kern w:val="0"/>
                <w:sz w:val="16"/>
                <w:szCs w:val="16"/>
                <w:lang w:eastAsia="es-CO"/>
                <w14:ligatures w14:val="none"/>
              </w:rPr>
              <w:t xml:space="preserve"> actualización de La guía IVC-VIG-GU003 versión 2 se encuentra en concordancia esta información. Se recuerda que la guía es un documento de carácter orientativo por lo que no se deroga se actualiza con los nuevos lineamientos establecidos en el presente proyecto normativo. 4. A discreción de Invima en el contexto del análisis del beneficio-riesgo. 5. En la actualización de la guía IVC-VIG-GU003 indica la ruta de sometimiento para los PSUR solicitados. 6. El resumen ejecutivo se debe presentar en idioma español en el plazo establecido por la norma. 7. Cuando el producto se encuentra en EURD la frecuencia de elaboración y cierre de datos ya está establecido. 8. Como agencia regulatoria PSUR se entiende como Informe Periódico de Seguridad. 9. Se aclara la redacción.</w:t>
            </w:r>
          </w:p>
        </w:tc>
      </w:tr>
      <w:tr w:rsidR="0005494D" w:rsidRPr="0005494D" w14:paraId="44C9572A" w14:textId="77777777" w:rsidTr="001C2ACF">
        <w:trPr>
          <w:trHeight w:val="1035"/>
        </w:trPr>
        <w:tc>
          <w:tcPr>
            <w:tcW w:w="143" w:type="pct"/>
            <w:shd w:val="clear" w:color="auto" w:fill="auto"/>
            <w:vAlign w:val="center"/>
            <w:hideMark/>
          </w:tcPr>
          <w:p w14:paraId="01B93FB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141</w:t>
            </w:r>
          </w:p>
        </w:tc>
        <w:tc>
          <w:tcPr>
            <w:tcW w:w="528" w:type="pct"/>
            <w:shd w:val="clear" w:color="auto" w:fill="auto"/>
            <w:vAlign w:val="center"/>
            <w:hideMark/>
          </w:tcPr>
          <w:p w14:paraId="3ACE649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1AF5BA2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5FF3CEC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11</w:t>
            </w:r>
          </w:p>
        </w:tc>
        <w:tc>
          <w:tcPr>
            <w:tcW w:w="1323" w:type="pct"/>
            <w:shd w:val="clear" w:color="auto" w:fill="auto"/>
            <w:vAlign w:val="center"/>
            <w:hideMark/>
          </w:tcPr>
          <w:p w14:paraId="275062E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aclarar a cuál categoría aplican los Planes de gestión de riesgo, es decir, especificar que los Planes de Gestión de Riesgos se requieren sólo para medicamentos, por ejemplo, indicar "no se requieren para suplementos dietarios".</w:t>
            </w:r>
          </w:p>
        </w:tc>
        <w:tc>
          <w:tcPr>
            <w:tcW w:w="1804" w:type="pct"/>
            <w:shd w:val="clear" w:color="auto" w:fill="auto"/>
            <w:vAlign w:val="center"/>
            <w:hideMark/>
          </w:tcPr>
          <w:p w14:paraId="51EE79F4"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En el artículo en mención no se hace referencia a los suplementos dietarios. Adicionalmente, los suplementos dietarios se excluyen del proyecto de resolución.</w:t>
            </w:r>
          </w:p>
        </w:tc>
      </w:tr>
      <w:tr w:rsidR="0005494D" w:rsidRPr="0005494D" w14:paraId="14E1ABC6" w14:textId="77777777" w:rsidTr="001C2ACF">
        <w:trPr>
          <w:trHeight w:val="2565"/>
        </w:trPr>
        <w:tc>
          <w:tcPr>
            <w:tcW w:w="143" w:type="pct"/>
            <w:shd w:val="clear" w:color="auto" w:fill="auto"/>
            <w:vAlign w:val="center"/>
            <w:hideMark/>
          </w:tcPr>
          <w:p w14:paraId="7B21B1B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142</w:t>
            </w:r>
          </w:p>
        </w:tc>
        <w:tc>
          <w:tcPr>
            <w:tcW w:w="528" w:type="pct"/>
            <w:shd w:val="clear" w:color="auto" w:fill="auto"/>
            <w:vAlign w:val="center"/>
            <w:hideMark/>
          </w:tcPr>
          <w:p w14:paraId="56AB699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08FE6AA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234E1CE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1. Fuentes de información de Farmacovigilancia. Numeral e) Publicaciones científicas.  (pag.21)</w:t>
            </w:r>
          </w:p>
        </w:tc>
        <w:tc>
          <w:tcPr>
            <w:tcW w:w="1323" w:type="pct"/>
            <w:shd w:val="clear" w:color="auto" w:fill="auto"/>
            <w:vAlign w:val="center"/>
            <w:hideMark/>
          </w:tcPr>
          <w:p w14:paraId="06B77F0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Solicitud de ajuste: Se requiere aclarar que, de las publicaciones científicas, no se deben realizar reportes espontáneos, y solo serán usadas como fuente para el PSUR/PBRER. Justificación: en relación con las fuentes de información de farmacovigilancia, es importante aclarar que dicha información hace parte de las fuentes para el análisis del perfil de seguridad de los productos dentro del sistema de farmacovigilancia de la compañía, pero no para el reporte hacia la autoridad sanitaria. Se requiere unificación de criterios en la propuesta de resolución ya que la misma excluye la literatura del reporte de casos al Invima por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(ver artículos posteriores).</w:t>
            </w:r>
          </w:p>
        </w:tc>
        <w:tc>
          <w:tcPr>
            <w:tcW w:w="1804" w:type="pct"/>
            <w:shd w:val="clear" w:color="auto" w:fill="auto"/>
            <w:vAlign w:val="center"/>
            <w:hideMark/>
          </w:tcPr>
          <w:p w14:paraId="48919A85"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w:t>
            </w:r>
            <w:r w:rsidRPr="0005494D">
              <w:rPr>
                <w:rFonts w:ascii="Arial" w:eastAsia="Times New Roman" w:hAnsi="Arial" w:cs="Arial"/>
                <w:kern w:val="0"/>
                <w:sz w:val="16"/>
                <w:szCs w:val="16"/>
                <w:lang w:eastAsia="es-CO"/>
                <w14:ligatures w14:val="none"/>
              </w:rPr>
              <w:t>n el articulado no se especificó que toda fuente de información de farmacovigilancia deba ser reportada. Hay que tener en cuenta que las diferentes fuentes de observación alimentan diferentes procesos de farmacovigilancia. Articulo 8 Periodicidad de los reportes. 4. Reporte de literatura. aquellos eventos adversos identificados a través de la revisión de literatura científica solamente serán utilizados para construir y aportar la información de seguridad de los Informes periódicos de seguridad PSUR o los planes de gestión de riesgo PGR.</w:t>
            </w:r>
          </w:p>
        </w:tc>
      </w:tr>
      <w:tr w:rsidR="0005494D" w:rsidRPr="0005494D" w14:paraId="576B8357" w14:textId="77777777" w:rsidTr="001C2ACF">
        <w:trPr>
          <w:trHeight w:val="1035"/>
        </w:trPr>
        <w:tc>
          <w:tcPr>
            <w:tcW w:w="143" w:type="pct"/>
            <w:shd w:val="clear" w:color="auto" w:fill="auto"/>
            <w:vAlign w:val="center"/>
            <w:hideMark/>
          </w:tcPr>
          <w:p w14:paraId="30877B0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143</w:t>
            </w:r>
          </w:p>
        </w:tc>
        <w:tc>
          <w:tcPr>
            <w:tcW w:w="528" w:type="pct"/>
            <w:shd w:val="clear" w:color="auto" w:fill="auto"/>
            <w:vAlign w:val="center"/>
            <w:hideMark/>
          </w:tcPr>
          <w:p w14:paraId="5887D34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DC0F77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1EE1DA8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Numeral b) renglón 3 y 4. … comunicando al Invima, en caso de que aplique, toda aquella nueva información que pueda influir en la evaluación global de la relación B.R. (pág. 23)</w:t>
            </w:r>
          </w:p>
        </w:tc>
        <w:tc>
          <w:tcPr>
            <w:tcW w:w="1323" w:type="pct"/>
            <w:shd w:val="clear" w:color="auto" w:fill="auto"/>
            <w:vAlign w:val="center"/>
            <w:hideMark/>
          </w:tcPr>
          <w:p w14:paraId="59887E1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Esto hace parte del PSUR/PBRER. No es claro cómo y con qué periodicidad se debe comunicar a INVIMA. </w:t>
            </w:r>
          </w:p>
        </w:tc>
        <w:tc>
          <w:tcPr>
            <w:tcW w:w="1804" w:type="pct"/>
            <w:shd w:val="clear" w:color="auto" w:fill="auto"/>
            <w:vAlign w:val="center"/>
            <w:hideMark/>
          </w:tcPr>
          <w:p w14:paraId="6459785D" w14:textId="77777777" w:rsidR="009B587F" w:rsidRPr="0005494D" w:rsidRDefault="009B587F" w:rsidP="00C44279">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Esta actividad de farmacovigilancia está orientada a la identificación de alertas sanitarias de medicamentos, el reporte de literatura que se utiliza para construir y aporta información al PSUR se describe en el punto 4 del Articulo 8 Periodicidad de los reportes.</w:t>
            </w:r>
          </w:p>
        </w:tc>
      </w:tr>
      <w:tr w:rsidR="0005494D" w:rsidRPr="0005494D" w14:paraId="0A6D86EE" w14:textId="77777777" w:rsidTr="001C2ACF">
        <w:trPr>
          <w:trHeight w:val="2565"/>
        </w:trPr>
        <w:tc>
          <w:tcPr>
            <w:tcW w:w="143" w:type="pct"/>
            <w:shd w:val="clear" w:color="auto" w:fill="auto"/>
            <w:vAlign w:val="center"/>
            <w:hideMark/>
          </w:tcPr>
          <w:p w14:paraId="529A8E9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144</w:t>
            </w:r>
          </w:p>
        </w:tc>
        <w:tc>
          <w:tcPr>
            <w:tcW w:w="528" w:type="pct"/>
            <w:shd w:val="clear" w:color="auto" w:fill="auto"/>
            <w:vAlign w:val="center"/>
            <w:hideMark/>
          </w:tcPr>
          <w:p w14:paraId="0E5D764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32901EF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5E00F65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w:t>
            </w:r>
          </w:p>
        </w:tc>
        <w:tc>
          <w:tcPr>
            <w:tcW w:w="1323" w:type="pct"/>
            <w:shd w:val="clear" w:color="auto" w:fill="auto"/>
            <w:vAlign w:val="center"/>
            <w:hideMark/>
          </w:tcPr>
          <w:p w14:paraId="65F8720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Comentarios: • Se requiere dar claridad si el envío de los informes periódicos de seguridad se hará únicamente a solicitud del INVIMA. • Con respecto a la periodicidad de los PBRER, se encuentra actualmente la GUIA DE FARMACOVIGILANCIA PARA LA ELABORACION DE INFORMES PERIÓDICOS DE SEGURIDAD - IVC-VIG-GU003: - ¿Esta guía queda derogada? - El punto 5.5 de esta guía establece: “ La periodicidad de entrega del Informe Periódico de Seguridad para productos (medicamentos y productos biológicos) con principios activos nuevos” ¿Esta periodicidad seguirá vigente? ¿Aplicará solo para principios activos nuevos? ¿Aplicará para medicamentos de origen biológico? </w:t>
            </w:r>
          </w:p>
        </w:tc>
        <w:tc>
          <w:tcPr>
            <w:tcW w:w="1804" w:type="pct"/>
            <w:shd w:val="clear" w:color="auto" w:fill="auto"/>
            <w:vAlign w:val="center"/>
            <w:hideMark/>
          </w:tcPr>
          <w:p w14:paraId="073B5661" w14:textId="2456CD65"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1. El sometimiento de PSUR -PBRER solo se deberá realizar si el Invima así lo solicita. 2.En el borrador de la resolución en su ARTÍCULO 10. Periodicidad de los informes de seguridad. Respecto a la frecuencia y presentación de los informes periódicos de seguridad, se deberá tener en cuenta </w:t>
            </w:r>
            <w:r w:rsidR="003059C2" w:rsidRPr="0005494D">
              <w:rPr>
                <w:rFonts w:ascii="Arial" w:eastAsia="Times New Roman" w:hAnsi="Arial" w:cs="Arial"/>
                <w:kern w:val="0"/>
                <w:sz w:val="16"/>
                <w:szCs w:val="16"/>
                <w:lang w:eastAsia="es-CO"/>
                <w14:ligatures w14:val="none"/>
              </w:rPr>
              <w:t>lo siguiente</w:t>
            </w:r>
            <w:r w:rsidRPr="0005494D">
              <w:rPr>
                <w:rFonts w:ascii="Arial" w:eastAsia="Times New Roman" w:hAnsi="Arial" w:cs="Arial"/>
                <w:kern w:val="0"/>
                <w:sz w:val="16"/>
                <w:szCs w:val="16"/>
                <w:lang w:eastAsia="es-CO"/>
                <w14:ligatures w14:val="none"/>
              </w:rPr>
              <w:t>: Los informes periódicos de seguridad deben coincidir con la frecuencia de elaboración y fecha de cierre de datos establecida por las listas de FECHAS DE REFERENCIA DE LA UNIÓN EUROPEA (EURD) para cada principio activo. La actualización de La guía IVC-VIG-GU003 versión 2 se encuentra en concordancia esta información. Se recuerda que la guía es un documento de carácter orientativo por lo que no se deroga se actualiza con los nuevos lineamientos establecidos en el presente proyecto normativo.</w:t>
            </w:r>
          </w:p>
        </w:tc>
      </w:tr>
      <w:tr w:rsidR="0005494D" w:rsidRPr="0005494D" w14:paraId="7344D1E1" w14:textId="77777777" w:rsidTr="001C2ACF">
        <w:trPr>
          <w:trHeight w:val="1290"/>
        </w:trPr>
        <w:tc>
          <w:tcPr>
            <w:tcW w:w="143" w:type="pct"/>
            <w:shd w:val="clear" w:color="auto" w:fill="auto"/>
            <w:vAlign w:val="center"/>
            <w:hideMark/>
          </w:tcPr>
          <w:p w14:paraId="26DE1B1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145</w:t>
            </w:r>
          </w:p>
        </w:tc>
        <w:tc>
          <w:tcPr>
            <w:tcW w:w="528" w:type="pct"/>
            <w:shd w:val="clear" w:color="auto" w:fill="auto"/>
            <w:vAlign w:val="center"/>
            <w:hideMark/>
          </w:tcPr>
          <w:p w14:paraId="31C16DB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649BAA3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2DE403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párrafo 2, página 27</w:t>
            </w:r>
          </w:p>
        </w:tc>
        <w:tc>
          <w:tcPr>
            <w:tcW w:w="1323" w:type="pct"/>
            <w:shd w:val="clear" w:color="auto" w:fill="auto"/>
            <w:vAlign w:val="center"/>
            <w:hideMark/>
          </w:tcPr>
          <w:p w14:paraId="63538E2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Se utiliza indistintamente el término 'informes periódicos de seguridad' para referirse a los PSUR (</w:t>
            </w:r>
            <w:proofErr w:type="spellStart"/>
            <w:r w:rsidRPr="0005494D">
              <w:rPr>
                <w:rFonts w:ascii="Arial" w:eastAsia="Times New Roman" w:hAnsi="Arial" w:cs="Arial"/>
                <w:color w:val="000000"/>
                <w:kern w:val="0"/>
                <w:sz w:val="16"/>
                <w:szCs w:val="16"/>
                <w:lang w:eastAsia="es-CO"/>
                <w14:ligatures w14:val="none"/>
              </w:rPr>
              <w:t>Periodic</w:t>
            </w:r>
            <w:proofErr w:type="spellEnd"/>
            <w:r w:rsidRPr="0005494D">
              <w:rPr>
                <w:rFonts w:ascii="Arial" w:eastAsia="Times New Roman" w:hAnsi="Arial" w:cs="Arial"/>
                <w:color w:val="000000"/>
                <w:kern w:val="0"/>
                <w:sz w:val="16"/>
                <w:szCs w:val="16"/>
                <w:lang w:eastAsia="es-CO"/>
                <w14:ligatures w14:val="none"/>
              </w:rPr>
              <w:t xml:space="preserve"> Safety </w:t>
            </w:r>
            <w:proofErr w:type="spellStart"/>
            <w:r w:rsidRPr="0005494D">
              <w:rPr>
                <w:rFonts w:ascii="Arial" w:eastAsia="Times New Roman" w:hAnsi="Arial" w:cs="Arial"/>
                <w:color w:val="000000"/>
                <w:kern w:val="0"/>
                <w:sz w:val="16"/>
                <w:szCs w:val="16"/>
                <w:lang w:eastAsia="es-CO"/>
                <w14:ligatures w14:val="none"/>
              </w:rPr>
              <w:t>Update</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Reports</w:t>
            </w:r>
            <w:proofErr w:type="spellEnd"/>
            <w:r w:rsidRPr="0005494D">
              <w:rPr>
                <w:rFonts w:ascii="Arial" w:eastAsia="Times New Roman" w:hAnsi="Arial" w:cs="Arial"/>
                <w:color w:val="000000"/>
                <w:kern w:val="0"/>
                <w:sz w:val="16"/>
                <w:szCs w:val="16"/>
                <w:lang w:eastAsia="es-CO"/>
                <w14:ligatures w14:val="none"/>
              </w:rPr>
              <w:t>). Para evitar posibles confusiones, es importante delimitar la definición y establecer si con informes periódicos de seguridad se refieren específicamente a los PSUR.</w:t>
            </w:r>
          </w:p>
        </w:tc>
        <w:tc>
          <w:tcPr>
            <w:tcW w:w="1804" w:type="pct"/>
            <w:shd w:val="clear" w:color="auto" w:fill="auto"/>
            <w:vAlign w:val="center"/>
            <w:hideMark/>
          </w:tcPr>
          <w:p w14:paraId="17820D4C"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Como agencia regulatoria PSUR se entiende como Informe Periódico de Seguridad.</w:t>
            </w:r>
          </w:p>
        </w:tc>
      </w:tr>
      <w:tr w:rsidR="0005494D" w:rsidRPr="0005494D" w14:paraId="3610C541" w14:textId="77777777" w:rsidTr="001C2ACF">
        <w:trPr>
          <w:trHeight w:val="1545"/>
        </w:trPr>
        <w:tc>
          <w:tcPr>
            <w:tcW w:w="143" w:type="pct"/>
            <w:shd w:val="clear" w:color="auto" w:fill="auto"/>
            <w:vAlign w:val="center"/>
            <w:hideMark/>
          </w:tcPr>
          <w:p w14:paraId="3234AA9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146</w:t>
            </w:r>
          </w:p>
        </w:tc>
        <w:tc>
          <w:tcPr>
            <w:tcW w:w="528" w:type="pct"/>
            <w:shd w:val="clear" w:color="auto" w:fill="auto"/>
            <w:vAlign w:val="center"/>
            <w:hideMark/>
          </w:tcPr>
          <w:p w14:paraId="298019A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3265C0A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049C0F4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punto a, página 27</w:t>
            </w:r>
          </w:p>
        </w:tc>
        <w:tc>
          <w:tcPr>
            <w:tcW w:w="1323" w:type="pct"/>
            <w:shd w:val="clear" w:color="auto" w:fill="auto"/>
            <w:vAlign w:val="center"/>
            <w:hideMark/>
          </w:tcPr>
          <w:p w14:paraId="7203A78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Se debe dejar explícito si los requerimientos de PSUR que realice el Invima pueden presentarse en idioma inglés, considerando que el plazo de cinco días hábiles para presentar el resumen ejecutivo en español es muy corto. En caso de requerirse el resumen ejecutivo en español, se recomienda ampliar este plazo a 20 días hábiles para garantizar una presentación adecuada.</w:t>
            </w:r>
          </w:p>
        </w:tc>
        <w:tc>
          <w:tcPr>
            <w:tcW w:w="1804" w:type="pct"/>
            <w:shd w:val="clear" w:color="auto" w:fill="auto"/>
            <w:vAlign w:val="center"/>
            <w:hideMark/>
          </w:tcPr>
          <w:p w14:paraId="113EECD8" w14:textId="1237E899" w:rsidR="009B587F" w:rsidRPr="0005494D" w:rsidRDefault="009B587F" w:rsidP="00C44279">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El resumen ejecutivo del PSUR se debe presentar en idioma </w:t>
            </w:r>
            <w:r w:rsidR="00C44279" w:rsidRPr="0005494D">
              <w:rPr>
                <w:rFonts w:ascii="Arial" w:eastAsia="Times New Roman" w:hAnsi="Arial" w:cs="Arial"/>
                <w:color w:val="000000"/>
                <w:kern w:val="0"/>
                <w:sz w:val="16"/>
                <w:szCs w:val="16"/>
                <w:lang w:eastAsia="es-CO"/>
                <w14:ligatures w14:val="none"/>
              </w:rPr>
              <w:t>español en</w:t>
            </w:r>
            <w:r w:rsidRPr="0005494D">
              <w:rPr>
                <w:rFonts w:ascii="Arial" w:eastAsia="Times New Roman" w:hAnsi="Arial" w:cs="Arial"/>
                <w:color w:val="000000"/>
                <w:kern w:val="0"/>
                <w:sz w:val="16"/>
                <w:szCs w:val="16"/>
                <w:lang w:eastAsia="es-CO"/>
                <w14:ligatures w14:val="none"/>
              </w:rPr>
              <w:t xml:space="preserve"> el plazo establecido por la norma.</w:t>
            </w:r>
          </w:p>
        </w:tc>
      </w:tr>
      <w:tr w:rsidR="0005494D" w:rsidRPr="0005494D" w14:paraId="30CA24EC" w14:textId="77777777" w:rsidTr="001C2ACF">
        <w:trPr>
          <w:trHeight w:val="1290"/>
        </w:trPr>
        <w:tc>
          <w:tcPr>
            <w:tcW w:w="143" w:type="pct"/>
            <w:shd w:val="clear" w:color="auto" w:fill="auto"/>
            <w:vAlign w:val="center"/>
            <w:hideMark/>
          </w:tcPr>
          <w:p w14:paraId="3C6C1D9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147</w:t>
            </w:r>
          </w:p>
        </w:tc>
        <w:tc>
          <w:tcPr>
            <w:tcW w:w="528" w:type="pct"/>
            <w:shd w:val="clear" w:color="auto" w:fill="auto"/>
            <w:vAlign w:val="center"/>
            <w:hideMark/>
          </w:tcPr>
          <w:p w14:paraId="1AB7EE9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1D47F9C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6D47387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9. Página 26. Párrafo 4</w:t>
            </w:r>
          </w:p>
        </w:tc>
        <w:tc>
          <w:tcPr>
            <w:tcW w:w="1323" w:type="pct"/>
            <w:shd w:val="clear" w:color="auto" w:fill="auto"/>
            <w:vAlign w:val="center"/>
            <w:hideMark/>
          </w:tcPr>
          <w:p w14:paraId="604E04E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requisito no aclara cuales son las características de los productos para los cuales debemos mantener IPS, sugerimos describir claramente cuáles son las características para que se deben mantener un IPS. Ya que como está el borrador se entiende que aplicaría para todo tipo de productos.</w:t>
            </w:r>
          </w:p>
        </w:tc>
        <w:tc>
          <w:tcPr>
            <w:tcW w:w="1804" w:type="pct"/>
            <w:shd w:val="clear" w:color="auto" w:fill="auto"/>
            <w:vAlign w:val="center"/>
            <w:hideMark/>
          </w:tcPr>
          <w:p w14:paraId="2C1EB31D"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Todos los medicamentos deben estar bajo vigilancia poscomercialización.</w:t>
            </w:r>
          </w:p>
        </w:tc>
      </w:tr>
      <w:tr w:rsidR="0005494D" w:rsidRPr="0005494D" w14:paraId="46841A46" w14:textId="77777777" w:rsidTr="001C2ACF">
        <w:trPr>
          <w:trHeight w:val="1545"/>
        </w:trPr>
        <w:tc>
          <w:tcPr>
            <w:tcW w:w="143" w:type="pct"/>
            <w:shd w:val="clear" w:color="auto" w:fill="auto"/>
            <w:vAlign w:val="center"/>
            <w:hideMark/>
          </w:tcPr>
          <w:p w14:paraId="55F72CD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148</w:t>
            </w:r>
          </w:p>
        </w:tc>
        <w:tc>
          <w:tcPr>
            <w:tcW w:w="528" w:type="pct"/>
            <w:shd w:val="clear" w:color="auto" w:fill="auto"/>
            <w:vAlign w:val="center"/>
            <w:hideMark/>
          </w:tcPr>
          <w:p w14:paraId="06808D1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0CB1D32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1CFD1A5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 Página 27. Párrafo 2.</w:t>
            </w:r>
          </w:p>
        </w:tc>
        <w:tc>
          <w:tcPr>
            <w:tcW w:w="1323" w:type="pct"/>
            <w:shd w:val="clear" w:color="auto" w:fill="auto"/>
            <w:vAlign w:val="center"/>
            <w:hideMark/>
          </w:tcPr>
          <w:p w14:paraId="34E8396C" w14:textId="295C74CD"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No todos los productos aprobados en </w:t>
            </w:r>
            <w:r w:rsidR="003059C2" w:rsidRPr="0005494D">
              <w:rPr>
                <w:rFonts w:ascii="Arial" w:eastAsia="Times New Roman" w:hAnsi="Arial" w:cs="Arial"/>
                <w:color w:val="000000"/>
                <w:kern w:val="0"/>
                <w:sz w:val="16"/>
                <w:szCs w:val="16"/>
                <w:lang w:eastAsia="es-CO"/>
                <w14:ligatures w14:val="none"/>
              </w:rPr>
              <w:t>Colombia</w:t>
            </w:r>
            <w:r w:rsidRPr="0005494D">
              <w:rPr>
                <w:rFonts w:ascii="Arial" w:eastAsia="Times New Roman" w:hAnsi="Arial" w:cs="Arial"/>
                <w:color w:val="000000"/>
                <w:kern w:val="0"/>
                <w:sz w:val="16"/>
                <w:szCs w:val="16"/>
                <w:lang w:eastAsia="es-CO"/>
                <w14:ligatures w14:val="none"/>
              </w:rPr>
              <w:t xml:space="preserve"> están incluidos en listas de FECHAS DE REFERENCIA DE LA UNIÓN EUROPEA (EURD), sugerimos aceptar bases de datos alternativas o fechas de lanzamiento/Registro sanitario en Colombia, para productos no registrados en otras bases de datos</w:t>
            </w:r>
          </w:p>
        </w:tc>
        <w:tc>
          <w:tcPr>
            <w:tcW w:w="1804" w:type="pct"/>
            <w:shd w:val="clear" w:color="auto" w:fill="auto"/>
            <w:vAlign w:val="center"/>
            <w:hideMark/>
          </w:tcPr>
          <w:p w14:paraId="4BEFB874" w14:textId="77777777" w:rsidR="009B587F" w:rsidRPr="0005494D" w:rsidRDefault="009B587F" w:rsidP="00C44279">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En un acercamiento con el Invima, el titular podrá proponer una frecuencia para la elaboración del IPS (PSUR) de las moléculas que no se encuentren en la lista EURD y según lo recomendado en la GUIA DE FARMACOVIGILANCIA PARA LA ELABORACION DE INFORMES PERIÓDICOS DE SEGURIDAD - IVC-VIG-GU003 citada en el Proyecto de Resolución. Adicionalmente, se incluye artículo estableciendo que previo a la entrada en vigencia de la resolución, el Invima expedirá y publicará en su página web las guías, instructivos y procedimientos que orientarán su cumplimiento</w:t>
            </w:r>
          </w:p>
        </w:tc>
      </w:tr>
      <w:tr w:rsidR="0005494D" w:rsidRPr="0005494D" w14:paraId="3695038A" w14:textId="77777777" w:rsidTr="001C2ACF">
        <w:trPr>
          <w:trHeight w:val="2055"/>
        </w:trPr>
        <w:tc>
          <w:tcPr>
            <w:tcW w:w="143" w:type="pct"/>
            <w:shd w:val="clear" w:color="auto" w:fill="auto"/>
            <w:vAlign w:val="center"/>
            <w:hideMark/>
          </w:tcPr>
          <w:p w14:paraId="54F0CAF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149</w:t>
            </w:r>
          </w:p>
        </w:tc>
        <w:tc>
          <w:tcPr>
            <w:tcW w:w="528" w:type="pct"/>
            <w:shd w:val="clear" w:color="auto" w:fill="auto"/>
            <w:vAlign w:val="center"/>
            <w:hideMark/>
          </w:tcPr>
          <w:p w14:paraId="34A84AC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3749088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07D9469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10</w:t>
            </w:r>
          </w:p>
        </w:tc>
        <w:tc>
          <w:tcPr>
            <w:tcW w:w="1323" w:type="pct"/>
            <w:shd w:val="clear" w:color="auto" w:fill="auto"/>
            <w:vAlign w:val="center"/>
            <w:hideMark/>
          </w:tcPr>
          <w:p w14:paraId="3576BC8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relación a la frecuencia y presentación de los informes periódicos de seguridad (PSUR-PBER), se plantea que el Invima se reserva el derecho de solicitarlos cuando lo estimen conveniente y que deben estar a disposición en caso de que el Invima los requiera durante las visitas de inspección, vigilancia y control. Se sugiere que quede explicito en el articulado que “no deben ser enviados al Invima”, de la misma manera que se encuentra en la resolución 9455, lo anterior para mayor claridad en el tema.</w:t>
            </w:r>
          </w:p>
        </w:tc>
        <w:tc>
          <w:tcPr>
            <w:tcW w:w="1804" w:type="pct"/>
            <w:shd w:val="clear" w:color="auto" w:fill="auto"/>
            <w:vAlign w:val="center"/>
            <w:hideMark/>
          </w:tcPr>
          <w:p w14:paraId="272AF8BC" w14:textId="77777777" w:rsidR="009B587F" w:rsidRPr="0005494D" w:rsidRDefault="009B587F" w:rsidP="00C44279">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ajusta la redacción del literal b en el artículo 10 del proyecto de Resolución.</w:t>
            </w:r>
          </w:p>
        </w:tc>
      </w:tr>
      <w:tr w:rsidR="0005494D" w:rsidRPr="0005494D" w14:paraId="6E3BA793" w14:textId="77777777" w:rsidTr="001C2ACF">
        <w:trPr>
          <w:trHeight w:val="1290"/>
        </w:trPr>
        <w:tc>
          <w:tcPr>
            <w:tcW w:w="143" w:type="pct"/>
            <w:shd w:val="clear" w:color="auto" w:fill="auto"/>
            <w:vAlign w:val="center"/>
            <w:hideMark/>
          </w:tcPr>
          <w:p w14:paraId="0DB5844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150</w:t>
            </w:r>
          </w:p>
        </w:tc>
        <w:tc>
          <w:tcPr>
            <w:tcW w:w="528" w:type="pct"/>
            <w:shd w:val="clear" w:color="auto" w:fill="auto"/>
            <w:vAlign w:val="center"/>
            <w:hideMark/>
          </w:tcPr>
          <w:p w14:paraId="07A1362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4EA7F24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ECAR S.A</w:t>
            </w:r>
          </w:p>
        </w:tc>
        <w:tc>
          <w:tcPr>
            <w:tcW w:w="769" w:type="pct"/>
            <w:shd w:val="clear" w:color="auto" w:fill="auto"/>
            <w:vAlign w:val="center"/>
            <w:hideMark/>
          </w:tcPr>
          <w:p w14:paraId="1C07564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página 23 b) Realizar una evaluación continua, mediante búsqueda de literatura científica, de la relación beneficio-riesgo de los productos objeto de la presente resolución, que tenga autorizados en Colombia, comunicando al Invima, en caso de que aplique</w:t>
            </w:r>
          </w:p>
        </w:tc>
        <w:tc>
          <w:tcPr>
            <w:tcW w:w="1323" w:type="pct"/>
            <w:shd w:val="clear" w:color="auto" w:fill="auto"/>
            <w:vAlign w:val="center"/>
            <w:hideMark/>
          </w:tcPr>
          <w:p w14:paraId="6085C79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Numeral B: No queda claro a que se refiere con continua ¿tendría que tener una frecuencia establecida? Se propone que la evaluación se realice en la actualización de los PBRER para cada activo</w:t>
            </w:r>
          </w:p>
        </w:tc>
        <w:tc>
          <w:tcPr>
            <w:tcW w:w="1804" w:type="pct"/>
            <w:shd w:val="clear" w:color="auto" w:fill="auto"/>
            <w:vAlign w:val="center"/>
            <w:hideMark/>
          </w:tcPr>
          <w:p w14:paraId="0747F2D6"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La frecuencia para realizar los PSUR se toma como referencia la lista EURD en caso de que los productos no se encuentren en este listado en un acercamiento con la entidad reguladora el titular podrá proponer una frecuencia para la elaboración del IPS (PSUR) de las moléculas que no se encuentren en la lista EURD. En cuanto a las actividades de farmacovigilancia es el titular quien debe establecer la frecuencia que le permita mantener el perfil de sus productos actualizado.</w:t>
            </w:r>
          </w:p>
        </w:tc>
      </w:tr>
      <w:tr w:rsidR="0005494D" w:rsidRPr="0005494D" w14:paraId="7444DDDD" w14:textId="77777777" w:rsidTr="001C2ACF">
        <w:trPr>
          <w:trHeight w:val="1290"/>
        </w:trPr>
        <w:tc>
          <w:tcPr>
            <w:tcW w:w="143" w:type="pct"/>
            <w:shd w:val="clear" w:color="auto" w:fill="auto"/>
            <w:vAlign w:val="center"/>
            <w:hideMark/>
          </w:tcPr>
          <w:p w14:paraId="0198963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151</w:t>
            </w:r>
          </w:p>
        </w:tc>
        <w:tc>
          <w:tcPr>
            <w:tcW w:w="528" w:type="pct"/>
            <w:shd w:val="clear" w:color="auto" w:fill="auto"/>
            <w:vAlign w:val="center"/>
            <w:hideMark/>
          </w:tcPr>
          <w:p w14:paraId="55C746F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PGR – PSUR</w:t>
            </w:r>
          </w:p>
        </w:tc>
        <w:tc>
          <w:tcPr>
            <w:tcW w:w="433" w:type="pct"/>
            <w:shd w:val="clear" w:color="auto" w:fill="auto"/>
            <w:vAlign w:val="center"/>
            <w:hideMark/>
          </w:tcPr>
          <w:p w14:paraId="58FB730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ECAR S.A</w:t>
            </w:r>
          </w:p>
        </w:tc>
        <w:tc>
          <w:tcPr>
            <w:tcW w:w="769" w:type="pct"/>
            <w:shd w:val="clear" w:color="auto" w:fill="auto"/>
            <w:vAlign w:val="center"/>
            <w:hideMark/>
          </w:tcPr>
          <w:p w14:paraId="41781F3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10, página 27 Los informes periódicos de seguridad deben coincidir con la frecuencia de elaboración y fecha de cierre de datos establecida por las listas de FECHAS DE REFERENCIA </w:t>
            </w:r>
            <w:r w:rsidRPr="0005494D">
              <w:rPr>
                <w:rFonts w:ascii="Arial" w:eastAsia="Times New Roman" w:hAnsi="Arial" w:cs="Arial"/>
                <w:color w:val="000000"/>
                <w:kern w:val="0"/>
                <w:sz w:val="16"/>
                <w:szCs w:val="16"/>
                <w:lang w:eastAsia="es-CO"/>
                <w14:ligatures w14:val="none"/>
              </w:rPr>
              <w:lastRenderedPageBreak/>
              <w:t>DE LA UNIÓN EUROPEA (EURD) para cada principio activo</w:t>
            </w:r>
          </w:p>
        </w:tc>
        <w:tc>
          <w:tcPr>
            <w:tcW w:w="1323" w:type="pct"/>
            <w:shd w:val="clear" w:color="auto" w:fill="auto"/>
            <w:vAlign w:val="center"/>
            <w:hideMark/>
          </w:tcPr>
          <w:p w14:paraId="38536F9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Se propone que se </w:t>
            </w:r>
            <w:r w:rsidRPr="0005494D">
              <w:rPr>
                <w:rFonts w:ascii="Arial" w:eastAsia="Times New Roman" w:hAnsi="Arial" w:cs="Arial"/>
                <w:color w:val="000000"/>
                <w:kern w:val="0"/>
                <w:sz w:val="16"/>
                <w:szCs w:val="16"/>
                <w:u w:val="single"/>
                <w:lang w:eastAsia="es-CO"/>
                <w14:ligatures w14:val="none"/>
              </w:rPr>
              <w:t>continúe con la periodicidad propuesta por la ICH o</w:t>
            </w:r>
            <w:r w:rsidRPr="0005494D">
              <w:rPr>
                <w:rFonts w:ascii="Arial" w:eastAsia="Times New Roman" w:hAnsi="Arial" w:cs="Arial"/>
                <w:color w:val="000000"/>
                <w:kern w:val="0"/>
                <w:sz w:val="16"/>
                <w:szCs w:val="16"/>
                <w:lang w:eastAsia="es-CO"/>
                <w14:ligatures w14:val="none"/>
              </w:rPr>
              <w:t xml:space="preserve"> que se aclare el manejo de las listas propuestas, ya sea por reuniones o cursos antes de su implementación; ya que estas no son claras.</w:t>
            </w:r>
          </w:p>
        </w:tc>
        <w:tc>
          <w:tcPr>
            <w:tcW w:w="1804" w:type="pct"/>
            <w:shd w:val="clear" w:color="auto" w:fill="auto"/>
            <w:vAlign w:val="center"/>
            <w:hideMark/>
          </w:tcPr>
          <w:p w14:paraId="73ED5E3A"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Los informes periódicos de seguridad deben coincidir con la frecuencia de elaboración y fecha de cierre de datos establecida por las listas de FECHAS DE REFERENCIA DE LA UNIÓN EUROPEA (EURD) para cada principio activo.</w:t>
            </w:r>
          </w:p>
        </w:tc>
      </w:tr>
      <w:tr w:rsidR="0005494D" w:rsidRPr="0005494D" w14:paraId="0BE2E472" w14:textId="77777777" w:rsidTr="001C2ACF">
        <w:trPr>
          <w:trHeight w:val="780"/>
        </w:trPr>
        <w:tc>
          <w:tcPr>
            <w:tcW w:w="143" w:type="pct"/>
            <w:shd w:val="clear" w:color="auto" w:fill="auto"/>
            <w:vAlign w:val="center"/>
            <w:hideMark/>
          </w:tcPr>
          <w:p w14:paraId="11005EC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152</w:t>
            </w:r>
          </w:p>
        </w:tc>
        <w:tc>
          <w:tcPr>
            <w:tcW w:w="528" w:type="pct"/>
            <w:shd w:val="clear" w:color="auto" w:fill="auto"/>
            <w:vAlign w:val="center"/>
            <w:hideMark/>
          </w:tcPr>
          <w:p w14:paraId="5641872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2AEAFB93" w14:textId="42451B73"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La </w:t>
            </w:r>
            <w:proofErr w:type="spellStart"/>
            <w:r w:rsidRPr="001C2ACF">
              <w:rPr>
                <w:rFonts w:ascii="Arial" w:eastAsia="Times New Roman" w:hAnsi="Arial" w:cs="Arial"/>
                <w:color w:val="000000"/>
                <w:kern w:val="0"/>
                <w:sz w:val="16"/>
                <w:szCs w:val="16"/>
                <w:lang w:eastAsia="es-CO"/>
                <w14:ligatures w14:val="none"/>
              </w:rPr>
              <w:t>Santé</w:t>
            </w:r>
            <w:proofErr w:type="spellEnd"/>
            <w:r w:rsidRPr="001C2ACF">
              <w:rPr>
                <w:rFonts w:ascii="Arial" w:eastAsia="Times New Roman" w:hAnsi="Arial" w:cs="Arial"/>
                <w:color w:val="000000"/>
                <w:kern w:val="0"/>
                <w:sz w:val="16"/>
                <w:szCs w:val="16"/>
                <w:lang w:eastAsia="es-CO"/>
                <w14:ligatures w14:val="none"/>
              </w:rPr>
              <w:t xml:space="preserve"> </w:t>
            </w:r>
            <w:r w:rsidR="003059C2" w:rsidRPr="001C2ACF">
              <w:rPr>
                <w:rFonts w:ascii="Arial" w:eastAsia="Times New Roman" w:hAnsi="Arial" w:cs="Arial"/>
                <w:color w:val="000000"/>
                <w:kern w:val="0"/>
                <w:sz w:val="16"/>
                <w:szCs w:val="16"/>
                <w:lang w:eastAsia="es-CO"/>
                <w14:ligatures w14:val="none"/>
              </w:rPr>
              <w:t>S. A</w:t>
            </w:r>
          </w:p>
        </w:tc>
        <w:tc>
          <w:tcPr>
            <w:tcW w:w="769" w:type="pct"/>
            <w:shd w:val="clear" w:color="auto" w:fill="auto"/>
            <w:vAlign w:val="center"/>
            <w:hideMark/>
          </w:tcPr>
          <w:p w14:paraId="13C1FB6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Punto 5 (página 25)</w:t>
            </w:r>
          </w:p>
        </w:tc>
        <w:tc>
          <w:tcPr>
            <w:tcW w:w="1323" w:type="pct"/>
            <w:shd w:val="clear" w:color="auto" w:fill="auto"/>
            <w:vAlign w:val="center"/>
            <w:hideMark/>
          </w:tcPr>
          <w:p w14:paraId="13D6D02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Consideramos que el reporte al INVIMA de estas alertas se debe hacer 5 días después de haber ENCONTRADO la alerta, debido a que cada fecha de publicación de las alertas es diferente en cada agencia regulatoria.</w:t>
            </w:r>
          </w:p>
        </w:tc>
        <w:tc>
          <w:tcPr>
            <w:tcW w:w="1804" w:type="pct"/>
            <w:shd w:val="clear" w:color="auto" w:fill="auto"/>
            <w:vAlign w:val="center"/>
            <w:hideMark/>
          </w:tcPr>
          <w:p w14:paraId="32FC15F3"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Debido a que es en un plazo no mayor a los cinco (5) días hábiles a partir de la publicación de la respectiva alerta, se deben optimizar los tiempos de revisión de las páginas web de agencias regulatorias cuando corresponda.</w:t>
            </w:r>
          </w:p>
        </w:tc>
      </w:tr>
      <w:tr w:rsidR="0005494D" w:rsidRPr="0005494D" w14:paraId="6E40FA56" w14:textId="77777777" w:rsidTr="001C2ACF">
        <w:trPr>
          <w:trHeight w:val="2055"/>
        </w:trPr>
        <w:tc>
          <w:tcPr>
            <w:tcW w:w="143" w:type="pct"/>
            <w:shd w:val="clear" w:color="auto" w:fill="auto"/>
            <w:vAlign w:val="center"/>
            <w:hideMark/>
          </w:tcPr>
          <w:p w14:paraId="1A62A2B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153</w:t>
            </w:r>
          </w:p>
        </w:tc>
        <w:tc>
          <w:tcPr>
            <w:tcW w:w="528" w:type="pct"/>
            <w:shd w:val="clear" w:color="auto" w:fill="auto"/>
            <w:vAlign w:val="center"/>
            <w:hideMark/>
          </w:tcPr>
          <w:p w14:paraId="5509DE6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76A6535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La </w:t>
            </w:r>
            <w:proofErr w:type="spellStart"/>
            <w:r w:rsidRPr="001C2ACF">
              <w:rPr>
                <w:rFonts w:ascii="Arial" w:eastAsia="Times New Roman" w:hAnsi="Arial" w:cs="Arial"/>
                <w:color w:val="000000"/>
                <w:kern w:val="0"/>
                <w:sz w:val="16"/>
                <w:szCs w:val="16"/>
                <w:lang w:eastAsia="es-CO"/>
                <w14:ligatures w14:val="none"/>
              </w:rPr>
              <w:t>Santé</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65D8DBD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Punto 5 (página 25)</w:t>
            </w:r>
          </w:p>
        </w:tc>
        <w:tc>
          <w:tcPr>
            <w:tcW w:w="1323" w:type="pct"/>
            <w:shd w:val="clear" w:color="auto" w:fill="auto"/>
            <w:vAlign w:val="center"/>
            <w:hideMark/>
          </w:tcPr>
          <w:p w14:paraId="4B77BFC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Encontramos alrededor de 3-5 alertas sanitarias asociadas a nuestros productos, muchas de ellas no cambian la evaluación global de la relación beneficio-riesgo de los productos. Por lo cual consideramos que no es necesario enviar al INVIMA las acciones preventivas y/o correctivas a realizar por cada titular de registro sanitario. Consideramos que el INVIMA es quien debe dictar estas acciones preventivas y/o correctivas asociado a los productos, de esta forma las acciones serán unificadas en todos los titulares de registros sanitarios.</w:t>
            </w:r>
          </w:p>
        </w:tc>
        <w:tc>
          <w:tcPr>
            <w:tcW w:w="1804" w:type="pct"/>
            <w:shd w:val="clear" w:color="auto" w:fill="auto"/>
            <w:vAlign w:val="center"/>
            <w:hideMark/>
          </w:tcPr>
          <w:p w14:paraId="59C31791" w14:textId="77777777" w:rsidR="001B7B33" w:rsidRDefault="009B587F" w:rsidP="009B587F">
            <w:pPr>
              <w:spacing w:after="0" w:line="240" w:lineRule="auto"/>
              <w:jc w:val="both"/>
              <w:rPr>
                <w:rFonts w:ascii="Arial" w:eastAsia="Times New Roman" w:hAnsi="Arial" w:cs="Arial"/>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El titular de registro sanitario revisara las alertas sanitarias* respecto a sus productos y estas </w:t>
            </w:r>
            <w:r w:rsidR="003059C2" w:rsidRPr="0005494D">
              <w:rPr>
                <w:rFonts w:ascii="Arial" w:eastAsia="Times New Roman" w:hAnsi="Arial" w:cs="Arial"/>
                <w:kern w:val="0"/>
                <w:sz w:val="16"/>
                <w:szCs w:val="16"/>
                <w:lang w:eastAsia="es-CO"/>
                <w14:ligatures w14:val="none"/>
              </w:rPr>
              <w:t>deberán</w:t>
            </w:r>
            <w:r w:rsidRPr="0005494D">
              <w:rPr>
                <w:rFonts w:ascii="Arial" w:eastAsia="Times New Roman" w:hAnsi="Arial" w:cs="Arial"/>
                <w:kern w:val="0"/>
                <w:sz w:val="16"/>
                <w:szCs w:val="16"/>
                <w:lang w:eastAsia="es-CO"/>
                <w14:ligatures w14:val="none"/>
              </w:rPr>
              <w:t xml:space="preserve"> ser notificadas al Invima. De acuerdo con lo anterior, el titular del registro sanitario debe establecer las acciones cuando identifique información de seguridad que afecte sus productos en la alerta sanitaria publicada por agencias regulatorias</w:t>
            </w:r>
            <w:r w:rsidR="001B7B33">
              <w:rPr>
                <w:rFonts w:ascii="Arial" w:eastAsia="Times New Roman" w:hAnsi="Arial" w:cs="Arial"/>
                <w:kern w:val="0"/>
                <w:sz w:val="16"/>
                <w:szCs w:val="16"/>
                <w:lang w:eastAsia="es-CO"/>
                <w14:ligatures w14:val="none"/>
              </w:rPr>
              <w:t>.</w:t>
            </w:r>
          </w:p>
          <w:p w14:paraId="4C04C687" w14:textId="473A454F"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kern w:val="0"/>
                <w:sz w:val="16"/>
                <w:szCs w:val="16"/>
                <w:lang w:eastAsia="es-CO"/>
                <w14:ligatures w14:val="none"/>
              </w:rPr>
              <w:br/>
              <w:t>*Se ajusta la definición de alerta sanitaria y se acoge la figura de problema de seguridad emergente.</w:t>
            </w:r>
          </w:p>
        </w:tc>
      </w:tr>
      <w:tr w:rsidR="0005494D" w:rsidRPr="0005494D" w14:paraId="2B2E26B6" w14:textId="77777777" w:rsidTr="001C2ACF">
        <w:trPr>
          <w:trHeight w:val="784"/>
        </w:trPr>
        <w:tc>
          <w:tcPr>
            <w:tcW w:w="143" w:type="pct"/>
            <w:shd w:val="clear" w:color="auto" w:fill="auto"/>
            <w:vAlign w:val="center"/>
            <w:hideMark/>
          </w:tcPr>
          <w:p w14:paraId="4DD0B88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154</w:t>
            </w:r>
          </w:p>
        </w:tc>
        <w:tc>
          <w:tcPr>
            <w:tcW w:w="528" w:type="pct"/>
            <w:shd w:val="clear" w:color="auto" w:fill="auto"/>
            <w:vAlign w:val="center"/>
            <w:hideMark/>
          </w:tcPr>
          <w:p w14:paraId="5B4382C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47FD22E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ALIMENTOS NUTRICIONALES NATURAL HEALTH SAS</w:t>
            </w:r>
          </w:p>
        </w:tc>
        <w:tc>
          <w:tcPr>
            <w:tcW w:w="769" w:type="pct"/>
            <w:shd w:val="clear" w:color="auto" w:fill="auto"/>
            <w:vAlign w:val="center"/>
            <w:hideMark/>
          </w:tcPr>
          <w:p w14:paraId="5530AF2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numerales 4 y 5</w:t>
            </w:r>
          </w:p>
        </w:tc>
        <w:tc>
          <w:tcPr>
            <w:tcW w:w="1323" w:type="pct"/>
            <w:shd w:val="clear" w:color="auto" w:fill="auto"/>
            <w:vAlign w:val="center"/>
            <w:hideMark/>
          </w:tcPr>
          <w:p w14:paraId="47BBCCE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es claro si es obligatorio realizar revisiones de alertas o de literatura en general o solo si aparece algo directamente relacionado con los productos que uno maneje es que tocaría hacer el reporte.</w:t>
            </w:r>
          </w:p>
        </w:tc>
        <w:tc>
          <w:tcPr>
            <w:tcW w:w="1804" w:type="pct"/>
            <w:shd w:val="clear" w:color="auto" w:fill="auto"/>
            <w:vAlign w:val="center"/>
            <w:hideMark/>
          </w:tcPr>
          <w:p w14:paraId="0BD346D3" w14:textId="77777777" w:rsidR="001B7B33" w:rsidRDefault="009B587F" w:rsidP="009B587F">
            <w:pPr>
              <w:spacing w:after="0" w:line="240" w:lineRule="auto"/>
              <w:jc w:val="both"/>
              <w:rPr>
                <w:rFonts w:ascii="Arial" w:eastAsia="Times New Roman" w:hAnsi="Arial" w:cs="Arial"/>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 xml:space="preserve">Es obligatorio realizar búsqueda de literatura y búsqueda de alertas sanitarias* con respecto a los productos que comercialice el </w:t>
            </w:r>
            <w:r w:rsidRPr="0005494D">
              <w:rPr>
                <w:rFonts w:ascii="Arial" w:eastAsia="Times New Roman" w:hAnsi="Arial" w:cs="Arial"/>
                <w:kern w:val="0"/>
                <w:sz w:val="16"/>
                <w:szCs w:val="16"/>
                <w:lang w:eastAsia="es-CO"/>
                <w14:ligatures w14:val="none"/>
              </w:rPr>
              <w:t>titular del registro sanitario. Cuando se detecte una alerta sanitaria asociada a sus productos se debe notificar al Invima como se indica en el Articulo 8, Punto 5. La revisión de literatura es obligatoria más no el reporte, que será utilizado para construir y aportar la información de seguridad de los Informes periódicos de seguridad PSUR.</w:t>
            </w:r>
          </w:p>
          <w:p w14:paraId="0AB05EB6" w14:textId="4350B5A3"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kern w:val="0"/>
                <w:sz w:val="16"/>
                <w:szCs w:val="16"/>
                <w:lang w:eastAsia="es-CO"/>
                <w14:ligatures w14:val="none"/>
              </w:rPr>
              <w:br/>
              <w:t>*Se ajusta la definición de alerta sanitaria y se acoge la figura de problema de seguridad emergente.</w:t>
            </w:r>
          </w:p>
        </w:tc>
      </w:tr>
      <w:tr w:rsidR="0005494D" w:rsidRPr="0005494D" w14:paraId="1F49D892" w14:textId="77777777" w:rsidTr="001C2ACF">
        <w:trPr>
          <w:trHeight w:val="780"/>
        </w:trPr>
        <w:tc>
          <w:tcPr>
            <w:tcW w:w="143" w:type="pct"/>
            <w:shd w:val="clear" w:color="auto" w:fill="auto"/>
            <w:vAlign w:val="center"/>
            <w:hideMark/>
          </w:tcPr>
          <w:p w14:paraId="248FEF9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155</w:t>
            </w:r>
          </w:p>
        </w:tc>
        <w:tc>
          <w:tcPr>
            <w:tcW w:w="528" w:type="pct"/>
            <w:shd w:val="clear" w:color="auto" w:fill="auto"/>
            <w:vAlign w:val="center"/>
            <w:hideMark/>
          </w:tcPr>
          <w:p w14:paraId="40E7DED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1A5C5CD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64622DD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párrafos 2,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25</w:t>
            </w:r>
          </w:p>
        </w:tc>
        <w:tc>
          <w:tcPr>
            <w:tcW w:w="1323" w:type="pct"/>
            <w:shd w:val="clear" w:color="auto" w:fill="auto"/>
            <w:vAlign w:val="center"/>
            <w:hideMark/>
          </w:tcPr>
          <w:p w14:paraId="2585A8D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¿Podría revisarse el tiempo establecido?, por procedimientos internos de las compañías no podrías ser dentro de 5 días hábiles de tener conocimiento de la alerta.</w:t>
            </w:r>
          </w:p>
        </w:tc>
        <w:tc>
          <w:tcPr>
            <w:tcW w:w="1804" w:type="pct"/>
            <w:shd w:val="clear" w:color="auto" w:fill="auto"/>
            <w:vAlign w:val="center"/>
            <w:hideMark/>
          </w:tcPr>
          <w:p w14:paraId="13AAECC4"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152</w:t>
            </w:r>
          </w:p>
        </w:tc>
      </w:tr>
      <w:tr w:rsidR="0005494D" w:rsidRPr="0005494D" w14:paraId="217BD50D" w14:textId="77777777" w:rsidTr="001C2ACF">
        <w:trPr>
          <w:trHeight w:val="780"/>
        </w:trPr>
        <w:tc>
          <w:tcPr>
            <w:tcW w:w="143" w:type="pct"/>
            <w:shd w:val="clear" w:color="auto" w:fill="auto"/>
            <w:vAlign w:val="center"/>
            <w:hideMark/>
          </w:tcPr>
          <w:p w14:paraId="6F0629C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156</w:t>
            </w:r>
          </w:p>
        </w:tc>
        <w:tc>
          <w:tcPr>
            <w:tcW w:w="528" w:type="pct"/>
            <w:shd w:val="clear" w:color="auto" w:fill="auto"/>
            <w:vAlign w:val="center"/>
            <w:hideMark/>
          </w:tcPr>
          <w:p w14:paraId="5A7EE30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50D98FD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456FF95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párrafos 2 y 3,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25</w:t>
            </w:r>
          </w:p>
        </w:tc>
        <w:tc>
          <w:tcPr>
            <w:tcW w:w="1323" w:type="pct"/>
            <w:shd w:val="clear" w:color="auto" w:fill="auto"/>
            <w:vAlign w:val="center"/>
            <w:hideMark/>
          </w:tcPr>
          <w:p w14:paraId="73BCFDA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Debería mencionarse por que medio se deben reportar las alertas. De igual forma a través de que medio se debe compartir en plan de trabajo con las CAPA</w:t>
            </w:r>
          </w:p>
        </w:tc>
        <w:tc>
          <w:tcPr>
            <w:tcW w:w="1804" w:type="pct"/>
            <w:shd w:val="clear" w:color="auto" w:fill="auto"/>
            <w:vAlign w:val="center"/>
            <w:hideMark/>
          </w:tcPr>
          <w:p w14:paraId="345AFBD4" w14:textId="5A247150"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3C7D22"/>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Se realiza el ajuste en el artículo 8 indicando que </w:t>
            </w:r>
            <w:r w:rsidR="003059C2" w:rsidRPr="0005494D">
              <w:rPr>
                <w:rFonts w:ascii="Arial" w:eastAsia="Times New Roman" w:hAnsi="Arial" w:cs="Arial"/>
                <w:color w:val="000000"/>
                <w:kern w:val="0"/>
                <w:sz w:val="16"/>
                <w:szCs w:val="16"/>
                <w:lang w:eastAsia="es-CO"/>
                <w14:ligatures w14:val="none"/>
              </w:rPr>
              <w:t>el Invima</w:t>
            </w:r>
            <w:r w:rsidRPr="0005494D">
              <w:rPr>
                <w:rFonts w:ascii="Arial" w:eastAsia="Times New Roman" w:hAnsi="Arial" w:cs="Arial"/>
                <w:color w:val="000000"/>
                <w:kern w:val="0"/>
                <w:sz w:val="16"/>
                <w:szCs w:val="16"/>
                <w:lang w:eastAsia="es-CO"/>
                <w14:ligatures w14:val="none"/>
              </w:rPr>
              <w:t xml:space="preserve"> establecerá el medio de notificación para tal efecto.</w:t>
            </w:r>
          </w:p>
        </w:tc>
      </w:tr>
      <w:tr w:rsidR="0005494D" w:rsidRPr="0005494D" w14:paraId="74053DCD" w14:textId="77777777" w:rsidTr="001C2ACF">
        <w:trPr>
          <w:trHeight w:val="1035"/>
        </w:trPr>
        <w:tc>
          <w:tcPr>
            <w:tcW w:w="143" w:type="pct"/>
            <w:shd w:val="clear" w:color="auto" w:fill="auto"/>
            <w:vAlign w:val="center"/>
            <w:hideMark/>
          </w:tcPr>
          <w:p w14:paraId="26A90FD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157</w:t>
            </w:r>
          </w:p>
        </w:tc>
        <w:tc>
          <w:tcPr>
            <w:tcW w:w="528" w:type="pct"/>
            <w:shd w:val="clear" w:color="auto" w:fill="auto"/>
            <w:vAlign w:val="center"/>
            <w:hideMark/>
          </w:tcPr>
          <w:p w14:paraId="3ED0925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628A6C5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736B3EE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Alerta Sanitaria. Página 9.</w:t>
            </w:r>
          </w:p>
        </w:tc>
        <w:tc>
          <w:tcPr>
            <w:tcW w:w="1323" w:type="pct"/>
            <w:shd w:val="clear" w:color="auto" w:fill="auto"/>
            <w:vAlign w:val="center"/>
            <w:hideMark/>
          </w:tcPr>
          <w:p w14:paraId="745973C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aclarar a qué se refiere con "riesgo potencial", por ejemplo, riesgo a la salud, riesgo a la vida, riesgo a complicaciones de comorbilidades, entre otras o se sugiere ponerlo como “</w:t>
            </w:r>
            <w:proofErr w:type="spellStart"/>
            <w:r w:rsidRPr="0005494D">
              <w:rPr>
                <w:rFonts w:ascii="Arial" w:eastAsia="Times New Roman" w:hAnsi="Arial" w:cs="Arial"/>
                <w:color w:val="000000"/>
                <w:kern w:val="0"/>
                <w:sz w:val="16"/>
                <w:szCs w:val="16"/>
                <w:lang w:eastAsia="es-CO"/>
                <w14:ligatures w14:val="none"/>
              </w:rPr>
              <w:t>emerging</w:t>
            </w:r>
            <w:proofErr w:type="spellEnd"/>
            <w:r w:rsidRPr="0005494D">
              <w:rPr>
                <w:rFonts w:ascii="Arial" w:eastAsia="Times New Roman" w:hAnsi="Arial" w:cs="Arial"/>
                <w:color w:val="000000"/>
                <w:kern w:val="0"/>
                <w:sz w:val="16"/>
                <w:szCs w:val="16"/>
                <w:lang w:eastAsia="es-CO"/>
                <w14:ligatures w14:val="none"/>
              </w:rPr>
              <w:t xml:space="preserve"> safety </w:t>
            </w:r>
            <w:proofErr w:type="spellStart"/>
            <w:r w:rsidRPr="0005494D">
              <w:rPr>
                <w:rFonts w:ascii="Arial" w:eastAsia="Times New Roman" w:hAnsi="Arial" w:cs="Arial"/>
                <w:color w:val="000000"/>
                <w:kern w:val="0"/>
                <w:sz w:val="16"/>
                <w:szCs w:val="16"/>
                <w:lang w:eastAsia="es-CO"/>
                <w14:ligatures w14:val="none"/>
              </w:rPr>
              <w:t>issue</w:t>
            </w:r>
            <w:proofErr w:type="spellEnd"/>
            <w:r w:rsidRPr="0005494D">
              <w:rPr>
                <w:rFonts w:ascii="Arial" w:eastAsia="Times New Roman" w:hAnsi="Arial" w:cs="Arial"/>
                <w:color w:val="000000"/>
                <w:kern w:val="0"/>
                <w:sz w:val="16"/>
                <w:szCs w:val="16"/>
                <w:lang w:eastAsia="es-CO"/>
                <w14:ligatures w14:val="none"/>
              </w:rPr>
              <w:t>” del módulo IX de la EMA.</w:t>
            </w:r>
          </w:p>
        </w:tc>
        <w:tc>
          <w:tcPr>
            <w:tcW w:w="1804" w:type="pct"/>
            <w:shd w:val="clear" w:color="auto" w:fill="auto"/>
            <w:vAlign w:val="center"/>
            <w:hideMark/>
          </w:tcPr>
          <w:p w14:paraId="26BB219D" w14:textId="77777777" w:rsidR="009B587F" w:rsidRPr="0005494D" w:rsidRDefault="009B587F" w:rsidP="00FB4817">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El término se incluye en las definiciones del Proyecto de Resolución acerca de Problema de Seguridad Emergente en el contexto de alerta sanitaria.</w:t>
            </w:r>
          </w:p>
        </w:tc>
      </w:tr>
      <w:tr w:rsidR="0005494D" w:rsidRPr="0005494D" w14:paraId="6F8ECBA6" w14:textId="77777777" w:rsidTr="001C2ACF">
        <w:trPr>
          <w:trHeight w:val="2055"/>
        </w:trPr>
        <w:tc>
          <w:tcPr>
            <w:tcW w:w="143" w:type="pct"/>
            <w:shd w:val="clear" w:color="auto" w:fill="auto"/>
            <w:vAlign w:val="center"/>
            <w:hideMark/>
          </w:tcPr>
          <w:p w14:paraId="0820E36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158</w:t>
            </w:r>
          </w:p>
        </w:tc>
        <w:tc>
          <w:tcPr>
            <w:tcW w:w="528" w:type="pct"/>
            <w:shd w:val="clear" w:color="auto" w:fill="auto"/>
            <w:vAlign w:val="center"/>
            <w:hideMark/>
          </w:tcPr>
          <w:p w14:paraId="70C098B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27AEB9E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751FD49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Ítem b. Página 23.</w:t>
            </w:r>
          </w:p>
        </w:tc>
        <w:tc>
          <w:tcPr>
            <w:tcW w:w="1323" w:type="pct"/>
            <w:shd w:val="clear" w:color="auto" w:fill="auto"/>
            <w:vAlign w:val="center"/>
            <w:hideMark/>
          </w:tcPr>
          <w:p w14:paraId="612AE19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especificar el proceso de búsqueda de literatura científica, indicando si es literatura científica no indexada, qué tipo de revistas, los periodos/frecuencia esperada, en cuánto tiempo hay que reportar dicha información al INVIMA y cómo.</w:t>
            </w:r>
          </w:p>
        </w:tc>
        <w:tc>
          <w:tcPr>
            <w:tcW w:w="1804" w:type="pct"/>
            <w:shd w:val="clear" w:color="auto" w:fill="auto"/>
            <w:vAlign w:val="center"/>
            <w:hideMark/>
          </w:tcPr>
          <w:p w14:paraId="451C73AF" w14:textId="5BF4CE9D" w:rsidR="009B587F" w:rsidRPr="0005494D" w:rsidRDefault="009B587F" w:rsidP="009B587F">
            <w:pPr>
              <w:spacing w:after="24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debe realizar la búsqueda de la literatura en revistas de carácter científico, esta revisión es obligatoria más no el reporte, que será utilizada para construir y aportar la información de seguridad de los Informes periódicos de seguridad PSUR. El Titular establece propiamente los tiempos de revisión y si es el caso en aquellas que sean indexadas o no indexadas. Se incluye artículo estableciendo que previo a la entrada en vigencia de la resolución, el Invima expedirá y publicará en su página web las guías, instructivos y procedimientos que orientarán su cumplimiento</w:t>
            </w:r>
            <w:r w:rsidR="00FB4817">
              <w:rPr>
                <w:rFonts w:ascii="Arial" w:eastAsia="Times New Roman" w:hAnsi="Arial" w:cs="Arial"/>
                <w:color w:val="000000"/>
                <w:kern w:val="0"/>
                <w:sz w:val="16"/>
                <w:szCs w:val="16"/>
                <w:lang w:eastAsia="es-CO"/>
                <w14:ligatures w14:val="none"/>
              </w:rPr>
              <w:t>.</w:t>
            </w:r>
          </w:p>
        </w:tc>
      </w:tr>
      <w:tr w:rsidR="0005494D" w:rsidRPr="0005494D" w14:paraId="4A6ABEE6" w14:textId="77777777" w:rsidTr="001C2ACF">
        <w:trPr>
          <w:trHeight w:val="1290"/>
        </w:trPr>
        <w:tc>
          <w:tcPr>
            <w:tcW w:w="143" w:type="pct"/>
            <w:shd w:val="clear" w:color="auto" w:fill="auto"/>
            <w:vAlign w:val="center"/>
            <w:hideMark/>
          </w:tcPr>
          <w:p w14:paraId="54279FA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159</w:t>
            </w:r>
          </w:p>
        </w:tc>
        <w:tc>
          <w:tcPr>
            <w:tcW w:w="528" w:type="pct"/>
            <w:shd w:val="clear" w:color="auto" w:fill="auto"/>
            <w:vAlign w:val="center"/>
            <w:hideMark/>
          </w:tcPr>
          <w:p w14:paraId="0F24CFB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1241779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7495F36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5 de alertas sanitarias. Página 25.</w:t>
            </w:r>
          </w:p>
        </w:tc>
        <w:tc>
          <w:tcPr>
            <w:tcW w:w="1323" w:type="pct"/>
            <w:shd w:val="clear" w:color="auto" w:fill="auto"/>
            <w:vAlign w:val="center"/>
            <w:hideMark/>
          </w:tcPr>
          <w:p w14:paraId="37A8D4C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Esto es contradictorio con el ítem 2 del artículo 7 que dice que se puede establecer la periodicidad de revisión de alertas sanitarias. Por ejemplo, si el titular escoge revisar mensualmente las alertas, pero la alerta se publicó justo días después de realizada la revisión anterior, no da para ser reportada al INVIMA en 5 días hábiles desde la publicación.</w:t>
            </w:r>
          </w:p>
        </w:tc>
        <w:tc>
          <w:tcPr>
            <w:tcW w:w="1804" w:type="pct"/>
            <w:shd w:val="clear" w:color="auto" w:fill="auto"/>
            <w:vAlign w:val="center"/>
            <w:hideMark/>
          </w:tcPr>
          <w:p w14:paraId="62F775B0" w14:textId="0CD4C26F"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Se aclara que es diferente la revisión periódica de agencias sanitarias que el Titular de Registro Sanitario establezca, a la notificación al Invima de una alerta sanitaria, son procesos complementarios, por lo tanto, se debe establecer una </w:t>
            </w:r>
            <w:r w:rsidR="003059C2" w:rsidRPr="0005494D">
              <w:rPr>
                <w:rFonts w:ascii="Arial" w:eastAsia="Times New Roman" w:hAnsi="Arial" w:cs="Arial"/>
                <w:kern w:val="0"/>
                <w:sz w:val="16"/>
                <w:szCs w:val="16"/>
                <w:lang w:eastAsia="es-CO"/>
                <w14:ligatures w14:val="none"/>
              </w:rPr>
              <w:t>periodicidad</w:t>
            </w:r>
            <w:r w:rsidRPr="0005494D">
              <w:rPr>
                <w:rFonts w:ascii="Arial" w:eastAsia="Times New Roman" w:hAnsi="Arial" w:cs="Arial"/>
                <w:kern w:val="0"/>
                <w:sz w:val="16"/>
                <w:szCs w:val="16"/>
                <w:lang w:eastAsia="es-CO"/>
                <w14:ligatures w14:val="none"/>
              </w:rPr>
              <w:t xml:space="preserve"> adecuada que permita dar cumplimiento al artículo 7 numeral 2 del proyecto de resolución. </w:t>
            </w:r>
          </w:p>
        </w:tc>
      </w:tr>
      <w:tr w:rsidR="0005494D" w:rsidRPr="0005494D" w14:paraId="4A7F5FB4" w14:textId="77777777" w:rsidTr="001C2ACF">
        <w:trPr>
          <w:trHeight w:val="2055"/>
        </w:trPr>
        <w:tc>
          <w:tcPr>
            <w:tcW w:w="143" w:type="pct"/>
            <w:shd w:val="clear" w:color="auto" w:fill="auto"/>
            <w:vAlign w:val="center"/>
            <w:hideMark/>
          </w:tcPr>
          <w:p w14:paraId="7C2A4ED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160</w:t>
            </w:r>
          </w:p>
        </w:tc>
        <w:tc>
          <w:tcPr>
            <w:tcW w:w="528" w:type="pct"/>
            <w:shd w:val="clear" w:color="auto" w:fill="auto"/>
            <w:vAlign w:val="center"/>
            <w:hideMark/>
          </w:tcPr>
          <w:p w14:paraId="7E1FDE1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279894A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BIIB Colombia</w:t>
            </w:r>
          </w:p>
        </w:tc>
        <w:tc>
          <w:tcPr>
            <w:tcW w:w="769" w:type="pct"/>
            <w:shd w:val="clear" w:color="auto" w:fill="auto"/>
            <w:vAlign w:val="center"/>
            <w:hideMark/>
          </w:tcPr>
          <w:p w14:paraId="238B218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w:t>
            </w:r>
          </w:p>
        </w:tc>
        <w:tc>
          <w:tcPr>
            <w:tcW w:w="1323" w:type="pct"/>
            <w:shd w:val="clear" w:color="auto" w:fill="auto"/>
            <w:vAlign w:val="center"/>
            <w:hideMark/>
          </w:tcPr>
          <w:p w14:paraId="2B9242F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Las alertas sanitarias de las cuales hayan sido objeto los productos objeto de la presente resolución en Colombia y en otros países, deben ser reportadas al Invima en un plazo no mayor a los cinco (5) días hábiles a partir de la publicación de la respectiva alerta.  Las alertas debieran reportarse cinco días hábiles a partir de que el titular del registro sanitario tiene conocimiento ya que no es fácil estar monitoreando cada una de las agencias regulatorias en el mundo además de por favor especificar cuáles </w:t>
            </w:r>
            <w:r w:rsidRPr="0005494D">
              <w:rPr>
                <w:rFonts w:ascii="Arial" w:eastAsia="Times New Roman" w:hAnsi="Arial" w:cs="Arial"/>
                <w:color w:val="000000"/>
                <w:kern w:val="0"/>
                <w:sz w:val="16"/>
                <w:szCs w:val="16"/>
                <w:lang w:eastAsia="es-CO"/>
                <w14:ligatures w14:val="none"/>
              </w:rPr>
              <w:lastRenderedPageBreak/>
              <w:t>otras agencias regulatorias deben ser monitoreadas para tales fines.</w:t>
            </w:r>
          </w:p>
        </w:tc>
        <w:tc>
          <w:tcPr>
            <w:tcW w:w="1804" w:type="pct"/>
            <w:shd w:val="clear" w:color="auto" w:fill="auto"/>
            <w:vAlign w:val="center"/>
            <w:hideMark/>
          </w:tcPr>
          <w:p w14:paraId="251FA811"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lastRenderedPageBreak/>
              <w:t>No se acoge observación.</w:t>
            </w:r>
            <w:r w:rsidRPr="0005494D">
              <w:rPr>
                <w:rFonts w:ascii="Arial" w:eastAsia="Times New Roman" w:hAnsi="Arial" w:cs="Arial"/>
                <w:color w:val="000000"/>
                <w:kern w:val="0"/>
                <w:sz w:val="16"/>
                <w:szCs w:val="16"/>
                <w:lang w:eastAsia="es-CO"/>
                <w14:ligatures w14:val="none"/>
              </w:rPr>
              <w:t xml:space="preserve"> Debido a que es en un plazo no mayor a los cinco (5) días hábiles a partir de la publicación de la respectiva alerta, se deben optimizar los tiempos de revisión de las páginas web de agencias regulatorias cuando corresponda. La consulta de cuáles agencias sanitarias dependerá de la comercialización del producto tanto en Colombia como en otros países.</w:t>
            </w:r>
          </w:p>
        </w:tc>
      </w:tr>
      <w:tr w:rsidR="0005494D" w:rsidRPr="0005494D" w14:paraId="6EA56B6B" w14:textId="77777777" w:rsidTr="001C2ACF">
        <w:trPr>
          <w:trHeight w:val="1035"/>
        </w:trPr>
        <w:tc>
          <w:tcPr>
            <w:tcW w:w="143" w:type="pct"/>
            <w:shd w:val="clear" w:color="auto" w:fill="auto"/>
            <w:vAlign w:val="center"/>
            <w:hideMark/>
          </w:tcPr>
          <w:p w14:paraId="138759D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161</w:t>
            </w:r>
          </w:p>
        </w:tc>
        <w:tc>
          <w:tcPr>
            <w:tcW w:w="528" w:type="pct"/>
            <w:shd w:val="clear" w:color="auto" w:fill="auto"/>
            <w:vAlign w:val="center"/>
            <w:hideMark/>
          </w:tcPr>
          <w:p w14:paraId="4A8DE0E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3FF9AAF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Diana Forero/Abbott </w:t>
            </w:r>
            <w:proofErr w:type="spellStart"/>
            <w:r w:rsidRPr="001C2ACF">
              <w:rPr>
                <w:rFonts w:ascii="Arial" w:eastAsia="Times New Roman" w:hAnsi="Arial" w:cs="Arial"/>
                <w:color w:val="000000"/>
                <w:kern w:val="0"/>
                <w:sz w:val="16"/>
                <w:szCs w:val="16"/>
                <w:lang w:eastAsia="es-CO"/>
                <w14:ligatures w14:val="none"/>
              </w:rPr>
              <w:t>Laboratories</w:t>
            </w:r>
            <w:proofErr w:type="spellEnd"/>
          </w:p>
        </w:tc>
        <w:tc>
          <w:tcPr>
            <w:tcW w:w="769" w:type="pct"/>
            <w:shd w:val="clear" w:color="auto" w:fill="auto"/>
            <w:vAlign w:val="center"/>
            <w:hideMark/>
          </w:tcPr>
          <w:p w14:paraId="68200C7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numeral 2:</w:t>
            </w:r>
          </w:p>
        </w:tc>
        <w:tc>
          <w:tcPr>
            <w:tcW w:w="1323" w:type="pct"/>
            <w:shd w:val="clear" w:color="auto" w:fill="auto"/>
            <w:vAlign w:val="center"/>
            <w:hideMark/>
          </w:tcPr>
          <w:p w14:paraId="308BD39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Consideramos que tanto los mecanismos como la periodicidad para la revisión de alertas sanitarias, deben ser definidas y especificadas por la autoridad y ser incluidos dentro de este documento.</w:t>
            </w:r>
          </w:p>
        </w:tc>
        <w:tc>
          <w:tcPr>
            <w:tcW w:w="1804" w:type="pct"/>
            <w:shd w:val="clear" w:color="auto" w:fill="auto"/>
            <w:vAlign w:val="center"/>
            <w:hideMark/>
          </w:tcPr>
          <w:p w14:paraId="7F40A922" w14:textId="77777777" w:rsidR="009B587F" w:rsidRPr="0005494D" w:rsidRDefault="009B587F" w:rsidP="00FB4817">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La periodicidad de la búsqueda de las alertas sanitarias debe ser definida por el titular de registro sanitario, así como las agencias de referencia que apliquen a sus productos bajo su titularidad y se debe tener en cuenta el tiempo establecido para el reporte al Invima que son 5 días hábiles después de que la agencia regulatoria publicó la alerta sanitaria.</w:t>
            </w:r>
          </w:p>
        </w:tc>
      </w:tr>
      <w:tr w:rsidR="0005494D" w:rsidRPr="0005494D" w14:paraId="52EBE330" w14:textId="77777777" w:rsidTr="001C2ACF">
        <w:trPr>
          <w:trHeight w:val="2145"/>
        </w:trPr>
        <w:tc>
          <w:tcPr>
            <w:tcW w:w="143" w:type="pct"/>
            <w:shd w:val="clear" w:color="auto" w:fill="auto"/>
            <w:vAlign w:val="center"/>
            <w:hideMark/>
          </w:tcPr>
          <w:p w14:paraId="5B16E1A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162</w:t>
            </w:r>
          </w:p>
        </w:tc>
        <w:tc>
          <w:tcPr>
            <w:tcW w:w="528" w:type="pct"/>
            <w:shd w:val="clear" w:color="auto" w:fill="auto"/>
            <w:vAlign w:val="center"/>
            <w:hideMark/>
          </w:tcPr>
          <w:p w14:paraId="17DABDC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3DAF181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Diana Forero/Abbott </w:t>
            </w:r>
            <w:proofErr w:type="spellStart"/>
            <w:r w:rsidRPr="001C2ACF">
              <w:rPr>
                <w:rFonts w:ascii="Arial" w:eastAsia="Times New Roman" w:hAnsi="Arial" w:cs="Arial"/>
                <w:color w:val="000000"/>
                <w:kern w:val="0"/>
                <w:sz w:val="16"/>
                <w:szCs w:val="16"/>
                <w:lang w:eastAsia="es-CO"/>
                <w14:ligatures w14:val="none"/>
              </w:rPr>
              <w:t>Laboratories</w:t>
            </w:r>
            <w:proofErr w:type="spellEnd"/>
          </w:p>
        </w:tc>
        <w:tc>
          <w:tcPr>
            <w:tcW w:w="769" w:type="pct"/>
            <w:shd w:val="clear" w:color="auto" w:fill="auto"/>
            <w:vAlign w:val="center"/>
            <w:hideMark/>
          </w:tcPr>
          <w:p w14:paraId="013B146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numeral 5: “Alertas Sanitarias, medidas de seguridad e información referente al cambio del perfil beneficio-riesgo: Las alertas sanitarias de las cuales hayan sido objeto los productos objeto de la presente resolución en Colombia y en otros países, deben ser reportadas al Invima en un plazo no mayor a los cinco (5) días hábiles a </w:t>
            </w:r>
            <w:proofErr w:type="spellStart"/>
            <w:r w:rsidRPr="0005494D">
              <w:rPr>
                <w:rFonts w:ascii="Arial" w:eastAsia="Times New Roman" w:hAnsi="Arial" w:cs="Arial"/>
                <w:color w:val="000000"/>
                <w:kern w:val="0"/>
                <w:sz w:val="16"/>
                <w:szCs w:val="16"/>
                <w:lang w:eastAsia="es-CO"/>
                <w14:ligatures w14:val="none"/>
              </w:rPr>
              <w:t>pArtículoir</w:t>
            </w:r>
            <w:proofErr w:type="spellEnd"/>
            <w:r w:rsidRPr="0005494D">
              <w:rPr>
                <w:rFonts w:ascii="Arial" w:eastAsia="Times New Roman" w:hAnsi="Arial" w:cs="Arial"/>
                <w:color w:val="000000"/>
                <w:kern w:val="0"/>
                <w:sz w:val="16"/>
                <w:szCs w:val="16"/>
                <w:lang w:eastAsia="es-CO"/>
                <w14:ligatures w14:val="none"/>
              </w:rPr>
              <w:t xml:space="preserve"> de la publicación de la respectiva alerta.”</w:t>
            </w:r>
          </w:p>
        </w:tc>
        <w:tc>
          <w:tcPr>
            <w:tcW w:w="1323" w:type="pct"/>
            <w:shd w:val="clear" w:color="auto" w:fill="auto"/>
            <w:vAlign w:val="center"/>
            <w:hideMark/>
          </w:tcPr>
          <w:p w14:paraId="528B61A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Consideramos que el párrafo debe aclarar:  a) Cuáles son las agencias o países en cuyos listados deben revisarse las alertas sanitarias, sugerimos que se consideren los que son de referencia sanitaria para Colombia.  b) El mecanismo que se va a emplear para reportar a INVIMA las Alertas Sanitarias encontradas, toda vez que entendemos que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no se usa para hacer este reporte.</w:t>
            </w:r>
          </w:p>
        </w:tc>
        <w:tc>
          <w:tcPr>
            <w:tcW w:w="1804" w:type="pct"/>
            <w:shd w:val="clear" w:color="auto" w:fill="auto"/>
            <w:vAlign w:val="center"/>
            <w:hideMark/>
          </w:tcPr>
          <w:p w14:paraId="7F473D2A" w14:textId="77777777" w:rsidR="00FB4817"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 xml:space="preserve">Se acoge parcialmente. </w:t>
            </w:r>
            <w:r w:rsidRPr="0005494D">
              <w:rPr>
                <w:rFonts w:ascii="Arial" w:eastAsia="Times New Roman" w:hAnsi="Arial" w:cs="Arial"/>
                <w:color w:val="000000"/>
                <w:kern w:val="0"/>
                <w:sz w:val="16"/>
                <w:szCs w:val="16"/>
                <w:lang w:eastAsia="es-CO"/>
                <w14:ligatures w14:val="none"/>
              </w:rPr>
              <w:t xml:space="preserve"> a)  Las agencias sanitarias a revisar serán aquellas en donde se comercialicen sus productos.</w:t>
            </w:r>
          </w:p>
          <w:p w14:paraId="482F2003" w14:textId="6B026B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b) Se revisa la redacción del artículo para aclarar el mecanismo del reporte.</w:t>
            </w:r>
          </w:p>
        </w:tc>
      </w:tr>
      <w:tr w:rsidR="0005494D" w:rsidRPr="0005494D" w14:paraId="6C723EEC" w14:textId="77777777" w:rsidTr="001C2ACF">
        <w:trPr>
          <w:trHeight w:val="1545"/>
        </w:trPr>
        <w:tc>
          <w:tcPr>
            <w:tcW w:w="143" w:type="pct"/>
            <w:shd w:val="clear" w:color="auto" w:fill="auto"/>
            <w:vAlign w:val="center"/>
            <w:hideMark/>
          </w:tcPr>
          <w:p w14:paraId="3E7788F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163</w:t>
            </w:r>
          </w:p>
        </w:tc>
        <w:tc>
          <w:tcPr>
            <w:tcW w:w="528" w:type="pct"/>
            <w:shd w:val="clear" w:color="auto" w:fill="auto"/>
            <w:vAlign w:val="center"/>
            <w:hideMark/>
          </w:tcPr>
          <w:p w14:paraId="0ACD83F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094C11E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Bussié</w:t>
            </w:r>
            <w:proofErr w:type="spellEnd"/>
            <w:r w:rsidRPr="001C2ACF">
              <w:rPr>
                <w:rFonts w:ascii="Arial" w:eastAsia="Times New Roman" w:hAnsi="Arial" w:cs="Arial"/>
                <w:color w:val="000000"/>
                <w:kern w:val="0"/>
                <w:sz w:val="16"/>
                <w:szCs w:val="16"/>
                <w:lang w:eastAsia="es-CO"/>
                <w14:ligatures w14:val="none"/>
              </w:rPr>
              <w:t xml:space="preserve"> S.A. </w:t>
            </w:r>
            <w:proofErr w:type="spellStart"/>
            <w:r w:rsidRPr="001C2ACF">
              <w:rPr>
                <w:rFonts w:ascii="Arial" w:eastAsia="Times New Roman" w:hAnsi="Arial" w:cs="Arial"/>
                <w:color w:val="000000"/>
                <w:kern w:val="0"/>
                <w:sz w:val="16"/>
                <w:szCs w:val="16"/>
                <w:lang w:eastAsia="es-CO"/>
                <w14:ligatures w14:val="none"/>
              </w:rPr>
              <w:t>Labinco</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4657210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5, página 25.</w:t>
            </w:r>
          </w:p>
        </w:tc>
        <w:tc>
          <w:tcPr>
            <w:tcW w:w="1323" w:type="pct"/>
            <w:shd w:val="clear" w:color="auto" w:fill="auto"/>
            <w:vAlign w:val="center"/>
            <w:hideMark/>
          </w:tcPr>
          <w:p w14:paraId="179B1B8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 medidas de seguridad e información referente al cambio del perfil beneficio-riesgo: Se sugiere tomar el tiempo de 5 días hábiles a partir de la fecha de identificación de la alerta y no la fecha de publicación. La razón de la solicitud es que algunas agencias publican las alertas con la fecha de realización del documento semanas o incluso meses después.</w:t>
            </w:r>
          </w:p>
        </w:tc>
        <w:tc>
          <w:tcPr>
            <w:tcW w:w="1804" w:type="pct"/>
            <w:shd w:val="clear" w:color="auto" w:fill="auto"/>
            <w:vAlign w:val="center"/>
            <w:hideMark/>
          </w:tcPr>
          <w:p w14:paraId="347AF769"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160</w:t>
            </w:r>
          </w:p>
        </w:tc>
      </w:tr>
      <w:tr w:rsidR="0005494D" w:rsidRPr="0005494D" w14:paraId="0593E5E4" w14:textId="77777777" w:rsidTr="001C2ACF">
        <w:trPr>
          <w:trHeight w:val="1290"/>
        </w:trPr>
        <w:tc>
          <w:tcPr>
            <w:tcW w:w="143" w:type="pct"/>
            <w:shd w:val="clear" w:color="auto" w:fill="auto"/>
            <w:vAlign w:val="center"/>
            <w:hideMark/>
          </w:tcPr>
          <w:p w14:paraId="75E4E46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164</w:t>
            </w:r>
          </w:p>
        </w:tc>
        <w:tc>
          <w:tcPr>
            <w:tcW w:w="528" w:type="pct"/>
            <w:shd w:val="clear" w:color="auto" w:fill="auto"/>
            <w:vAlign w:val="center"/>
            <w:hideMark/>
          </w:tcPr>
          <w:p w14:paraId="691A7F2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388D0F9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Bussié</w:t>
            </w:r>
            <w:proofErr w:type="spellEnd"/>
            <w:r w:rsidRPr="001C2ACF">
              <w:rPr>
                <w:rFonts w:ascii="Arial" w:eastAsia="Times New Roman" w:hAnsi="Arial" w:cs="Arial"/>
                <w:color w:val="000000"/>
                <w:kern w:val="0"/>
                <w:sz w:val="16"/>
                <w:szCs w:val="16"/>
                <w:lang w:eastAsia="es-CO"/>
                <w14:ligatures w14:val="none"/>
              </w:rPr>
              <w:t xml:space="preserve"> S.A. </w:t>
            </w:r>
            <w:proofErr w:type="spellStart"/>
            <w:r w:rsidRPr="001C2ACF">
              <w:rPr>
                <w:rFonts w:ascii="Arial" w:eastAsia="Times New Roman" w:hAnsi="Arial" w:cs="Arial"/>
                <w:color w:val="000000"/>
                <w:kern w:val="0"/>
                <w:sz w:val="16"/>
                <w:szCs w:val="16"/>
                <w:lang w:eastAsia="es-CO"/>
                <w14:ligatures w14:val="none"/>
              </w:rPr>
              <w:t>Labinco</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169C5A4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5, página 25.</w:t>
            </w:r>
          </w:p>
        </w:tc>
        <w:tc>
          <w:tcPr>
            <w:tcW w:w="1323" w:type="pct"/>
            <w:shd w:val="clear" w:color="auto" w:fill="auto"/>
            <w:vAlign w:val="center"/>
            <w:hideMark/>
          </w:tcPr>
          <w:p w14:paraId="073FBBF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 relación a las alertas sanitarias y/o medidas sanitarias de seguridad se recomienda que estas deban ser emitidas por el INVIMA, como lo hacen las demás agencias reguladores, dirigiendo todas las acciones pertinentes a los titulares de registro, de esta manera se homologa la acción preventiva o correctiva para la misma molécula.</w:t>
            </w:r>
          </w:p>
        </w:tc>
        <w:tc>
          <w:tcPr>
            <w:tcW w:w="1804" w:type="pct"/>
            <w:shd w:val="clear" w:color="auto" w:fill="auto"/>
            <w:vAlign w:val="center"/>
            <w:hideMark/>
          </w:tcPr>
          <w:p w14:paraId="3319F334" w14:textId="77777777" w:rsidR="009B587F" w:rsidRPr="0005494D" w:rsidRDefault="009B587F" w:rsidP="00FB4817">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Los Titulares de Registro Sanitario y Fabricantes deberán realizar la revisión de manera rutinaria de las agencias sanitarias como parte de su responsabilidad que tienen de sus productos tanto aquí en Colombia como en otros países.</w:t>
            </w:r>
          </w:p>
        </w:tc>
      </w:tr>
      <w:tr w:rsidR="0005494D" w:rsidRPr="0005494D" w14:paraId="668A88BE" w14:textId="77777777" w:rsidTr="001C2ACF">
        <w:trPr>
          <w:trHeight w:val="1035"/>
        </w:trPr>
        <w:tc>
          <w:tcPr>
            <w:tcW w:w="143" w:type="pct"/>
            <w:shd w:val="clear" w:color="auto" w:fill="auto"/>
            <w:vAlign w:val="center"/>
            <w:hideMark/>
          </w:tcPr>
          <w:p w14:paraId="15E700B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165</w:t>
            </w:r>
          </w:p>
        </w:tc>
        <w:tc>
          <w:tcPr>
            <w:tcW w:w="528" w:type="pct"/>
            <w:shd w:val="clear" w:color="auto" w:fill="auto"/>
            <w:vAlign w:val="center"/>
            <w:hideMark/>
          </w:tcPr>
          <w:p w14:paraId="5A126E3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101B7E7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Humax</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Pharmaceutica</w:t>
            </w:r>
            <w:proofErr w:type="spellEnd"/>
          </w:p>
        </w:tc>
        <w:tc>
          <w:tcPr>
            <w:tcW w:w="769" w:type="pct"/>
            <w:shd w:val="clear" w:color="auto" w:fill="auto"/>
            <w:vAlign w:val="center"/>
            <w:hideMark/>
          </w:tcPr>
          <w:p w14:paraId="09CE609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w:t>
            </w:r>
          </w:p>
        </w:tc>
        <w:tc>
          <w:tcPr>
            <w:tcW w:w="1323" w:type="pct"/>
            <w:shd w:val="clear" w:color="auto" w:fill="auto"/>
            <w:vAlign w:val="center"/>
            <w:hideMark/>
          </w:tcPr>
          <w:p w14:paraId="4D5C226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¿Qué otras agencias se sugieren revisar además de INVIMA en la revisión de alertas? Si se hace parte de una empresa transnacional y desde el área global revisan y mandan información de otras agencias, ¿también se deben revisar localmente otras adicionales a INVIMA? </w:t>
            </w:r>
          </w:p>
        </w:tc>
        <w:tc>
          <w:tcPr>
            <w:tcW w:w="1804" w:type="pct"/>
            <w:shd w:val="clear" w:color="auto" w:fill="auto"/>
            <w:vAlign w:val="center"/>
            <w:hideMark/>
          </w:tcPr>
          <w:p w14:paraId="62A17175" w14:textId="77777777" w:rsidR="009B587F" w:rsidRPr="0005494D" w:rsidRDefault="009B587F" w:rsidP="00FB4817">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 xml:space="preserve">Las agencias sanitarias a revisar serán aquellas en donde se comercialicen sus productos. </w:t>
            </w:r>
          </w:p>
        </w:tc>
      </w:tr>
      <w:tr w:rsidR="0005494D" w:rsidRPr="0005494D" w14:paraId="2569748F" w14:textId="77777777" w:rsidTr="001C2ACF">
        <w:trPr>
          <w:trHeight w:val="1290"/>
        </w:trPr>
        <w:tc>
          <w:tcPr>
            <w:tcW w:w="143" w:type="pct"/>
            <w:shd w:val="clear" w:color="auto" w:fill="auto"/>
            <w:vAlign w:val="center"/>
            <w:hideMark/>
          </w:tcPr>
          <w:p w14:paraId="6BACC8C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166</w:t>
            </w:r>
          </w:p>
        </w:tc>
        <w:tc>
          <w:tcPr>
            <w:tcW w:w="528" w:type="pct"/>
            <w:shd w:val="clear" w:color="auto" w:fill="auto"/>
            <w:vAlign w:val="center"/>
            <w:hideMark/>
          </w:tcPr>
          <w:p w14:paraId="5EA029E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41745D0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Humax</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Pharmaceutica</w:t>
            </w:r>
            <w:proofErr w:type="spellEnd"/>
          </w:p>
        </w:tc>
        <w:tc>
          <w:tcPr>
            <w:tcW w:w="769" w:type="pct"/>
            <w:shd w:val="clear" w:color="auto" w:fill="auto"/>
            <w:vAlign w:val="center"/>
            <w:hideMark/>
          </w:tcPr>
          <w:p w14:paraId="2822CFA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w:t>
            </w:r>
          </w:p>
        </w:tc>
        <w:tc>
          <w:tcPr>
            <w:tcW w:w="1323" w:type="pct"/>
            <w:shd w:val="clear" w:color="auto" w:fill="auto"/>
            <w:vAlign w:val="center"/>
            <w:hideMark/>
          </w:tcPr>
          <w:p w14:paraId="5A8442C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 qué manera se notificaría la alerta generada en Colombia a INVIMA? Si por ejemplo, INVIMA publicó una alerta sobre determinado producto, ¿qué tendría que notificar el laboratorio sobre esta alerta a INVIMA?</w:t>
            </w:r>
          </w:p>
        </w:tc>
        <w:tc>
          <w:tcPr>
            <w:tcW w:w="1804" w:type="pct"/>
            <w:shd w:val="clear" w:color="auto" w:fill="auto"/>
            <w:vAlign w:val="center"/>
            <w:hideMark/>
          </w:tcPr>
          <w:p w14:paraId="1F01DC34" w14:textId="2A1EA2D9" w:rsidR="009B587F" w:rsidRPr="0005494D" w:rsidRDefault="009B587F" w:rsidP="00FB4817">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FB4817">
              <w:rPr>
                <w:rFonts w:ascii="Arial" w:eastAsia="Times New Roman" w:hAnsi="Arial" w:cs="Arial"/>
                <w:kern w:val="0"/>
                <w:sz w:val="16"/>
                <w:szCs w:val="16"/>
                <w:lang w:eastAsia="es-CO"/>
                <w14:ligatures w14:val="none"/>
              </w:rPr>
              <w:t xml:space="preserve">El </w:t>
            </w:r>
            <w:r w:rsidR="00FB4817" w:rsidRPr="00FB4817">
              <w:rPr>
                <w:rFonts w:ascii="Arial" w:eastAsia="Times New Roman" w:hAnsi="Arial" w:cs="Arial"/>
                <w:kern w:val="0"/>
                <w:sz w:val="16"/>
                <w:szCs w:val="16"/>
                <w:lang w:eastAsia="es-CO"/>
                <w14:ligatures w14:val="none"/>
              </w:rPr>
              <w:t>Invima</w:t>
            </w:r>
            <w:r w:rsidRPr="00FB4817">
              <w:rPr>
                <w:rFonts w:ascii="Arial" w:eastAsia="Times New Roman" w:hAnsi="Arial" w:cs="Arial"/>
                <w:kern w:val="0"/>
                <w:sz w:val="16"/>
                <w:szCs w:val="16"/>
                <w:lang w:eastAsia="es-CO"/>
                <w14:ligatures w14:val="none"/>
              </w:rPr>
              <w:t xml:space="preserve"> establecerá los mecanismos de notificación para tal efecto. </w:t>
            </w:r>
            <w:r w:rsidRPr="0005494D">
              <w:rPr>
                <w:rFonts w:ascii="Arial" w:eastAsia="Times New Roman" w:hAnsi="Arial" w:cs="Arial"/>
                <w:color w:val="000000"/>
                <w:kern w:val="0"/>
                <w:sz w:val="16"/>
                <w:szCs w:val="16"/>
                <w:lang w:eastAsia="es-CO"/>
                <w14:ligatures w14:val="none"/>
              </w:rPr>
              <w:t xml:space="preserve">Los Titulares de Registro Sanitario y Fabricantes deberán realizar la revisión de las agencias sanitarias como parte de la responsabilidad que tienen de sus productos tanto aquí en Colombia como en otros países, esto incluye las alertas sanitarias publicadas por el Invima y debe notificar al instituto lo descrito en el inciso 2 del numeral 5 del </w:t>
            </w:r>
            <w:r w:rsidR="00FB4817" w:rsidRPr="0005494D">
              <w:rPr>
                <w:rFonts w:ascii="Arial" w:eastAsia="Times New Roman" w:hAnsi="Arial" w:cs="Arial"/>
                <w:color w:val="000000"/>
                <w:kern w:val="0"/>
                <w:sz w:val="16"/>
                <w:szCs w:val="16"/>
                <w:lang w:eastAsia="es-CO"/>
                <w14:ligatures w14:val="none"/>
              </w:rPr>
              <w:t>artículo</w:t>
            </w:r>
            <w:r w:rsidRPr="0005494D">
              <w:rPr>
                <w:rFonts w:ascii="Arial" w:eastAsia="Times New Roman" w:hAnsi="Arial" w:cs="Arial"/>
                <w:color w:val="000000"/>
                <w:kern w:val="0"/>
                <w:sz w:val="16"/>
                <w:szCs w:val="16"/>
                <w:lang w:eastAsia="es-CO"/>
                <w14:ligatures w14:val="none"/>
              </w:rPr>
              <w:t xml:space="preserve"> 8 del proyecto de resolución. </w:t>
            </w:r>
          </w:p>
        </w:tc>
      </w:tr>
      <w:tr w:rsidR="0005494D" w:rsidRPr="0005494D" w14:paraId="10BCC6A9" w14:textId="77777777" w:rsidTr="001C2ACF">
        <w:trPr>
          <w:trHeight w:val="500"/>
        </w:trPr>
        <w:tc>
          <w:tcPr>
            <w:tcW w:w="143" w:type="pct"/>
            <w:shd w:val="clear" w:color="auto" w:fill="auto"/>
            <w:vAlign w:val="center"/>
            <w:hideMark/>
          </w:tcPr>
          <w:p w14:paraId="59A9583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167</w:t>
            </w:r>
          </w:p>
        </w:tc>
        <w:tc>
          <w:tcPr>
            <w:tcW w:w="528" w:type="pct"/>
            <w:shd w:val="clear" w:color="auto" w:fill="auto"/>
            <w:vAlign w:val="center"/>
            <w:hideMark/>
          </w:tcPr>
          <w:p w14:paraId="50AAB7C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405A5B0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6562619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Periodicidad de los reportes. Numeral 5. Alertas Sanitarias, medidas de seguridad e información referente al cambio del perfil beneficio-riesgo. Página 25 del documento: Las alertas sanitarias de las cuales hayan sido objeto los productos objeto de la presente resolución en </w:t>
            </w:r>
            <w:r w:rsidRPr="0005494D">
              <w:rPr>
                <w:rFonts w:ascii="Arial" w:eastAsia="Times New Roman" w:hAnsi="Arial" w:cs="Arial"/>
                <w:color w:val="000000"/>
                <w:kern w:val="0"/>
                <w:sz w:val="16"/>
                <w:szCs w:val="16"/>
                <w:lang w:eastAsia="es-CO"/>
                <w14:ligatures w14:val="none"/>
              </w:rPr>
              <w:lastRenderedPageBreak/>
              <w:t>Colombia y en otros países, deben ser reportadas al Invima en un plazo no mayor a los cinco (5) días hábiles a partir de la publicación de la respectiva alerta.</w:t>
            </w:r>
          </w:p>
        </w:tc>
        <w:tc>
          <w:tcPr>
            <w:tcW w:w="1323" w:type="pct"/>
            <w:shd w:val="clear" w:color="auto" w:fill="auto"/>
            <w:vAlign w:val="center"/>
            <w:hideMark/>
          </w:tcPr>
          <w:p w14:paraId="0A48014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Se considera ampliar el plazo de notificación descrito en este apartado a 10 días hábiles para la notificación ante el Invima, considerando que no todas las agencias regulatorias notifican a los titulares de registros sanitarios de manera inmediata, sino aún posterior a la publicación en sus canales oficiales.  Adicionalmente se deberá especificar la ruta del reporte de estos casos </w:t>
            </w:r>
          </w:p>
        </w:tc>
        <w:tc>
          <w:tcPr>
            <w:tcW w:w="1804" w:type="pct"/>
            <w:shd w:val="clear" w:color="auto" w:fill="auto"/>
            <w:vAlign w:val="center"/>
            <w:hideMark/>
          </w:tcPr>
          <w:p w14:paraId="0766E06F"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Los Titulares de Registro Sanitario y Fabricantes deberán realizar la revisión de las agencias sanitarias como parte de su responsabilidad que tienen de sus productos </w:t>
            </w:r>
            <w:r w:rsidRPr="0005494D">
              <w:rPr>
                <w:rFonts w:ascii="Arial" w:eastAsia="Times New Roman" w:hAnsi="Arial" w:cs="Arial"/>
                <w:kern w:val="0"/>
                <w:sz w:val="16"/>
                <w:szCs w:val="16"/>
                <w:lang w:eastAsia="es-CO"/>
                <w14:ligatures w14:val="none"/>
              </w:rPr>
              <w:t>tanto aquí en Colombia como en otros países. Debido a que es en un plazo no mayor a los cinco (5) días hábiles a partir de la publicación de la respectiva alerta, se deben optimizar los tiempos de revisión de las páginas web de agencias regulatorias cuando corresponda. La consulta de cuáles agencias sanitarias dependerá de la comercialización del producto tanto en Colombia como en otros países.</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revisa la redacción del artículo para aclarar el mecanismo del reporte.</w:t>
            </w:r>
          </w:p>
        </w:tc>
      </w:tr>
      <w:tr w:rsidR="0005494D" w:rsidRPr="0005494D" w14:paraId="29CC55EC" w14:textId="77777777" w:rsidTr="001C2ACF">
        <w:trPr>
          <w:trHeight w:val="3075"/>
        </w:trPr>
        <w:tc>
          <w:tcPr>
            <w:tcW w:w="143" w:type="pct"/>
            <w:shd w:val="clear" w:color="auto" w:fill="auto"/>
            <w:vAlign w:val="center"/>
            <w:hideMark/>
          </w:tcPr>
          <w:p w14:paraId="351E0E0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168</w:t>
            </w:r>
          </w:p>
        </w:tc>
        <w:tc>
          <w:tcPr>
            <w:tcW w:w="528" w:type="pct"/>
            <w:shd w:val="clear" w:color="auto" w:fill="auto"/>
            <w:vAlign w:val="center"/>
            <w:hideMark/>
          </w:tcPr>
          <w:p w14:paraId="5D0DB53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71EE6E3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6307801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Numeral 5. Alertas Sanitarias, medidas de seguridad e información referente al cambio del perfil beneficio-riesgo. Segundo párrafo. Página 25 del documento: En el caso que se presenten alertas sanitarias y/o medidas sanitarias de seguridad, con algún producto objeto de la presente resolución, los titulares de registros sanitarios deben generar un plan de trabajo con las acciones preventivas y/o correctivas a realizar, el cual debe ser presentado ante el Invima en un tiempo no mayor a quince (15) días calendario a partir del día de la publicación de la respectiva alerta.</w:t>
            </w:r>
          </w:p>
        </w:tc>
        <w:tc>
          <w:tcPr>
            <w:tcW w:w="1323" w:type="pct"/>
            <w:shd w:val="clear" w:color="auto" w:fill="auto"/>
            <w:vAlign w:val="center"/>
            <w:hideMark/>
          </w:tcPr>
          <w:p w14:paraId="31C99DB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 necesario aclarar que las alertas sanitarias y/o medidas sanitarias de seguridad correspondientes a este apartado serán únicamente de los productos de los cuales se tiene titularidad del registro sanitario. Lo anterior debido a que el Titular de registro sanitario no puede generar un plan de trabajo con alertas de otras agencias regulatorias que identifican problemas de seguridad con productos que no son de su titularidad. Adicionalmente se deberá especificar la ruta del reporte del plan de trabajo. Se recomienda tener 30 días hábiles para poder completar los procesos de investigación a nivel productivo.</w:t>
            </w:r>
          </w:p>
        </w:tc>
        <w:tc>
          <w:tcPr>
            <w:tcW w:w="1804" w:type="pct"/>
            <w:shd w:val="clear" w:color="auto" w:fill="auto"/>
            <w:vAlign w:val="center"/>
            <w:hideMark/>
          </w:tcPr>
          <w:p w14:paraId="1EB53C05"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Los Titulares de Registro Sanitario y Fabricantes deberán realizar la revisión de las agencias sanitarias como parte de su responsabilidad que tienen de sus productos tanto aquí en Colombia como en otros países. La consulta de cuáles agencias sanitarias dependerá de la comercialización del producto tanto en Colombia como en otros países. Se revisa la redacción del artículo para aclarar el mecanismo del reporte.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amplía el tiempo de presentación de los planes de trabajo a 45 días calendario sobre las alertas sanitarias cuando aplique.</w:t>
            </w:r>
          </w:p>
        </w:tc>
      </w:tr>
      <w:tr w:rsidR="0005494D" w:rsidRPr="0005494D" w14:paraId="04378257" w14:textId="77777777" w:rsidTr="001C2ACF">
        <w:trPr>
          <w:trHeight w:val="585"/>
        </w:trPr>
        <w:tc>
          <w:tcPr>
            <w:tcW w:w="143" w:type="pct"/>
            <w:shd w:val="clear" w:color="auto" w:fill="auto"/>
            <w:vAlign w:val="center"/>
            <w:hideMark/>
          </w:tcPr>
          <w:p w14:paraId="1F090AD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169</w:t>
            </w:r>
          </w:p>
        </w:tc>
        <w:tc>
          <w:tcPr>
            <w:tcW w:w="528" w:type="pct"/>
            <w:shd w:val="clear" w:color="auto" w:fill="auto"/>
            <w:vAlign w:val="center"/>
            <w:hideMark/>
          </w:tcPr>
          <w:p w14:paraId="38F288B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4B74AD4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5629395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En el caso que se presenten alertas sanitarias y/o medidas sanitarias de seguridad, con algún producto objeto de la presente resolución, los titulares de registros sanitarios deben generar un plan de trabajo con las acciones preventivas y/o </w:t>
            </w:r>
            <w:r w:rsidRPr="0005494D">
              <w:rPr>
                <w:rFonts w:ascii="Arial" w:eastAsia="Times New Roman" w:hAnsi="Arial" w:cs="Arial"/>
                <w:color w:val="000000"/>
                <w:kern w:val="0"/>
                <w:sz w:val="16"/>
                <w:szCs w:val="16"/>
                <w:lang w:eastAsia="es-CO"/>
                <w14:ligatures w14:val="none"/>
              </w:rPr>
              <w:lastRenderedPageBreak/>
              <w:t>correctivas a realizar, el cual debe ser presentado ante el Invima en un tiempo no mayor a quince (15) días calendario a partir del día de la publicación de la respectiva alerta. Página 25</w:t>
            </w:r>
          </w:p>
        </w:tc>
        <w:tc>
          <w:tcPr>
            <w:tcW w:w="1323" w:type="pct"/>
            <w:shd w:val="clear" w:color="auto" w:fill="auto"/>
            <w:vAlign w:val="center"/>
            <w:hideMark/>
          </w:tcPr>
          <w:p w14:paraId="068A8F3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¿Cuál será el medio para la presentación del plan de trabajo y los </w:t>
            </w:r>
            <w:proofErr w:type="spellStart"/>
            <w:r w:rsidRPr="0005494D">
              <w:rPr>
                <w:rFonts w:ascii="Arial" w:eastAsia="Times New Roman" w:hAnsi="Arial" w:cs="Arial"/>
                <w:color w:val="000000"/>
                <w:kern w:val="0"/>
                <w:sz w:val="16"/>
                <w:szCs w:val="16"/>
                <w:lang w:eastAsia="es-CO"/>
                <w14:ligatures w14:val="none"/>
              </w:rPr>
              <w:t>CAPAs</w:t>
            </w:r>
            <w:proofErr w:type="spellEnd"/>
            <w:r w:rsidRPr="0005494D">
              <w:rPr>
                <w:rFonts w:ascii="Arial" w:eastAsia="Times New Roman" w:hAnsi="Arial" w:cs="Arial"/>
                <w:color w:val="000000"/>
                <w:kern w:val="0"/>
                <w:sz w:val="16"/>
                <w:szCs w:val="16"/>
                <w:lang w:eastAsia="es-CO"/>
                <w14:ligatures w14:val="none"/>
              </w:rPr>
              <w:t xml:space="preserve">? </w:t>
            </w:r>
          </w:p>
        </w:tc>
        <w:tc>
          <w:tcPr>
            <w:tcW w:w="1804" w:type="pct"/>
            <w:shd w:val="clear" w:color="auto" w:fill="auto"/>
            <w:vAlign w:val="center"/>
            <w:hideMark/>
          </w:tcPr>
          <w:p w14:paraId="0CA3D538" w14:textId="77777777" w:rsidR="009B587F" w:rsidRPr="0005494D" w:rsidRDefault="009B587F" w:rsidP="00BF7691">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Se incluye artículo estableciendo que previo a la entrada en vigencia de la resolución, el Invima expedirá y publicará en su página web las guías, instructivos y procedimientos que orientarán su cumplimiento. Adicionalmente, se ajusta la redacción del numeral 5 del artículo 8 indicando que el Invima establecerá el medio de notificación.</w:t>
            </w:r>
          </w:p>
        </w:tc>
      </w:tr>
      <w:tr w:rsidR="0005494D" w:rsidRPr="0005494D" w14:paraId="188CADDF" w14:textId="77777777" w:rsidTr="001C2ACF">
        <w:trPr>
          <w:trHeight w:val="780"/>
        </w:trPr>
        <w:tc>
          <w:tcPr>
            <w:tcW w:w="143" w:type="pct"/>
            <w:shd w:val="clear" w:color="auto" w:fill="auto"/>
            <w:vAlign w:val="center"/>
            <w:hideMark/>
          </w:tcPr>
          <w:p w14:paraId="608FF18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170</w:t>
            </w:r>
          </w:p>
        </w:tc>
        <w:tc>
          <w:tcPr>
            <w:tcW w:w="528" w:type="pct"/>
            <w:shd w:val="clear" w:color="auto" w:fill="auto"/>
            <w:vAlign w:val="center"/>
            <w:hideMark/>
          </w:tcPr>
          <w:p w14:paraId="0D31FBE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5198717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6045480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5CE8388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aclarar la definición de Alerta Sanitaria para incluir que la alerta requiere ser publicada por una agencia sanitaria de referencia para Colombia.</w:t>
            </w:r>
          </w:p>
        </w:tc>
        <w:tc>
          <w:tcPr>
            <w:tcW w:w="1804" w:type="pct"/>
            <w:shd w:val="clear" w:color="auto" w:fill="auto"/>
            <w:vAlign w:val="center"/>
            <w:hideMark/>
          </w:tcPr>
          <w:p w14:paraId="53CDC85E"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ajusta la definición de alerta sanitaria y se acoge la figura de problema de seguridad emergente.</w:t>
            </w:r>
          </w:p>
        </w:tc>
      </w:tr>
      <w:tr w:rsidR="0005494D" w:rsidRPr="0005494D" w14:paraId="61C10CB5" w14:textId="77777777" w:rsidTr="001C2ACF">
        <w:trPr>
          <w:trHeight w:val="1290"/>
        </w:trPr>
        <w:tc>
          <w:tcPr>
            <w:tcW w:w="143" w:type="pct"/>
            <w:shd w:val="clear" w:color="auto" w:fill="auto"/>
            <w:vAlign w:val="center"/>
            <w:hideMark/>
          </w:tcPr>
          <w:p w14:paraId="67F6F0D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171</w:t>
            </w:r>
          </w:p>
        </w:tc>
        <w:tc>
          <w:tcPr>
            <w:tcW w:w="528" w:type="pct"/>
            <w:shd w:val="clear" w:color="auto" w:fill="auto"/>
            <w:vAlign w:val="center"/>
            <w:hideMark/>
          </w:tcPr>
          <w:p w14:paraId="0781739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0C3C56C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01D8D700"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Numeral 5 Artículo 8</w:t>
            </w:r>
          </w:p>
        </w:tc>
        <w:tc>
          <w:tcPr>
            <w:tcW w:w="1323" w:type="pct"/>
            <w:shd w:val="clear" w:color="auto" w:fill="auto"/>
            <w:vAlign w:val="center"/>
            <w:hideMark/>
          </w:tcPr>
          <w:p w14:paraId="76BCC6E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definir las agencias de referencia para la vigilancia de alertas sanitarias. Adicionalmente, se sugiere reconsiderar la fecha de conocimiento de la alerta para el reporte, reemplazando la “frase a partir de la publicación de la respectiva alerta” por “desde el momento de conocimiento por el programa de farmacovigilancia”.</w:t>
            </w:r>
          </w:p>
        </w:tc>
        <w:tc>
          <w:tcPr>
            <w:tcW w:w="1804" w:type="pct"/>
            <w:shd w:val="clear" w:color="auto" w:fill="auto"/>
            <w:vAlign w:val="center"/>
            <w:hideMark/>
          </w:tcPr>
          <w:p w14:paraId="43279D0E"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161</w:t>
            </w:r>
          </w:p>
        </w:tc>
      </w:tr>
      <w:tr w:rsidR="0005494D" w:rsidRPr="0005494D" w14:paraId="05BA49A0" w14:textId="77777777" w:rsidTr="001C2ACF">
        <w:trPr>
          <w:trHeight w:val="1209"/>
        </w:trPr>
        <w:tc>
          <w:tcPr>
            <w:tcW w:w="143" w:type="pct"/>
            <w:shd w:val="clear" w:color="auto" w:fill="auto"/>
            <w:vAlign w:val="center"/>
            <w:hideMark/>
          </w:tcPr>
          <w:p w14:paraId="461167C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172</w:t>
            </w:r>
          </w:p>
        </w:tc>
        <w:tc>
          <w:tcPr>
            <w:tcW w:w="528" w:type="pct"/>
            <w:shd w:val="clear" w:color="auto" w:fill="auto"/>
            <w:vAlign w:val="center"/>
            <w:hideMark/>
          </w:tcPr>
          <w:p w14:paraId="24C7FA7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26E07CA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0D1AC8D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5 Alertas Sanitarias, medidas de seguridad e información referente al cambio del perfil beneficio-riesgo</w:t>
            </w:r>
          </w:p>
        </w:tc>
        <w:tc>
          <w:tcPr>
            <w:tcW w:w="1323" w:type="pct"/>
            <w:shd w:val="clear" w:color="auto" w:fill="auto"/>
            <w:vAlign w:val="center"/>
            <w:hideMark/>
          </w:tcPr>
          <w:p w14:paraId="5797C67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artículo 8 parte 5 requiere que se reporten al Invima las alertas sanitarias de las cuales hayan sido objeto los productos objeto de la presente resolución en Colombia y en otros países, en un plazo no mayor a 5 días hábiles a partir de la publicación de la respectiva alerta. Es importante tomar en cuenta que las alertas que se publican en el extranjero no están en español, por lo que se requiere de un proceso de traducción para lo cual 5 días hábiles pueden no ser suficientes. Adicionalmente se sugiere comenzar a contar el tiempo para reportar al INVIMA a partir de la fecha de conocimiento del establecimiento. Sugerencia: Las alertas sanitarias de las cuales hayan sido objeto los productos objeto de la presente resolución en Colombia y en otros países, deben ser reportadas al Invima en un plazo no mayor a los diez (10) días hábiles a partir de la fecha de conocimiento del establecimiento.</w:t>
            </w:r>
          </w:p>
        </w:tc>
        <w:tc>
          <w:tcPr>
            <w:tcW w:w="1804" w:type="pct"/>
            <w:shd w:val="clear" w:color="auto" w:fill="auto"/>
            <w:vAlign w:val="center"/>
            <w:hideMark/>
          </w:tcPr>
          <w:p w14:paraId="74A554FC"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164</w:t>
            </w:r>
          </w:p>
        </w:tc>
      </w:tr>
      <w:tr w:rsidR="0005494D" w:rsidRPr="0005494D" w14:paraId="42E4333C" w14:textId="77777777" w:rsidTr="001C2ACF">
        <w:trPr>
          <w:trHeight w:val="3840"/>
        </w:trPr>
        <w:tc>
          <w:tcPr>
            <w:tcW w:w="143" w:type="pct"/>
            <w:shd w:val="clear" w:color="auto" w:fill="auto"/>
            <w:vAlign w:val="center"/>
            <w:hideMark/>
          </w:tcPr>
          <w:p w14:paraId="56A73F3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173</w:t>
            </w:r>
          </w:p>
        </w:tc>
        <w:tc>
          <w:tcPr>
            <w:tcW w:w="528" w:type="pct"/>
            <w:shd w:val="clear" w:color="auto" w:fill="auto"/>
            <w:vAlign w:val="center"/>
            <w:hideMark/>
          </w:tcPr>
          <w:p w14:paraId="692FF9E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7092776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3DFC2AA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5 Alertas Sanitarias, medidas de seguridad e información referente al cambio del perfil beneficio-riesgo</w:t>
            </w:r>
          </w:p>
        </w:tc>
        <w:tc>
          <w:tcPr>
            <w:tcW w:w="1323" w:type="pct"/>
            <w:shd w:val="clear" w:color="auto" w:fill="auto"/>
            <w:vAlign w:val="center"/>
            <w:hideMark/>
          </w:tcPr>
          <w:p w14:paraId="0DFDEA6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Siguiendo con el artículo 8 parte 5 “los titulares de registros sanitarios deben generar un plan de trabajo con las acciones preventivas y/o correctivas a realizar, el cual debe ser presentado ante el Invima en un tiempo no mayor a quince (15) días calendario a partir del día de la publicación de la respectiva alerta”.  Después de la publicación de una alerta, generalmente los establecimientos conducen una evaluación interna para determinar si la alerta realmente contiene información validada o un problema de seguridad emergente, por lo que se sugiere comenzar a contar el tiempo para enviar el plan de trabajo al INVIMA a partir del resultado de la evaluación realizada por establecimiento. Sugerencia: Los titulares de registros sanitarios deben generar un plan de trabajo con las acciones preventivas y/o correctivas a realizar, el cual debe ser presentado ante el Invima en un tiempo no mayor a quince (15) días hábiles a partir del resultado de la evaluación de la respectiva alerta por parte del establecimiento.</w:t>
            </w:r>
          </w:p>
        </w:tc>
        <w:tc>
          <w:tcPr>
            <w:tcW w:w="1804" w:type="pct"/>
            <w:shd w:val="clear" w:color="auto" w:fill="auto"/>
            <w:vAlign w:val="center"/>
            <w:hideMark/>
          </w:tcPr>
          <w:p w14:paraId="6116CDDB"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164</w:t>
            </w:r>
          </w:p>
        </w:tc>
      </w:tr>
      <w:tr w:rsidR="0005494D" w:rsidRPr="0005494D" w14:paraId="5502629F" w14:textId="77777777" w:rsidTr="001C2ACF">
        <w:trPr>
          <w:trHeight w:val="4095"/>
        </w:trPr>
        <w:tc>
          <w:tcPr>
            <w:tcW w:w="143" w:type="pct"/>
            <w:shd w:val="clear" w:color="auto" w:fill="auto"/>
            <w:vAlign w:val="center"/>
            <w:hideMark/>
          </w:tcPr>
          <w:p w14:paraId="478E551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174</w:t>
            </w:r>
          </w:p>
        </w:tc>
        <w:tc>
          <w:tcPr>
            <w:tcW w:w="528" w:type="pct"/>
            <w:shd w:val="clear" w:color="auto" w:fill="auto"/>
            <w:vAlign w:val="center"/>
            <w:hideMark/>
          </w:tcPr>
          <w:p w14:paraId="3A64555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3629A9B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Sandoz</w:t>
            </w:r>
          </w:p>
        </w:tc>
        <w:tc>
          <w:tcPr>
            <w:tcW w:w="769" w:type="pct"/>
            <w:shd w:val="clear" w:color="auto" w:fill="auto"/>
            <w:vAlign w:val="center"/>
            <w:hideMark/>
          </w:tcPr>
          <w:p w14:paraId="7761A30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5</w:t>
            </w:r>
          </w:p>
        </w:tc>
        <w:tc>
          <w:tcPr>
            <w:tcW w:w="1323" w:type="pct"/>
            <w:shd w:val="clear" w:color="auto" w:fill="auto"/>
            <w:vAlign w:val="center"/>
            <w:hideMark/>
          </w:tcPr>
          <w:p w14:paraId="77B84EE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que el tiempo máximo para la notificación de alertas sanitarias sobre las cuales haya sido objeto el producto se establezca a partir de la fecha de toma de conocimiento por parte del programa de farmacovigilancia y no a partir de la fecha de publicación de la alerta, o considerar una extensión a 10 días hábiles a partir de la fecha de publicación. Lo anterior, teniendo en cuenta que dentro del programa de farmacovigilancia se debe tener establecida la gestión de alertas sanitarias incluyendo la periodicidad de la revisión de las mismas, la cual en caso particular se realiza semanal, por lo que existe la probabilidad de que, con el nuevo plazo para la notificación, algunas notificaciones se realicen por fuera del tiempo definido. Igual sugerencia para el plazo máximo de presentación del plan de trabajo en caso de identificar una alerta sanitaria. Considerar una extensión del plazo, se sugiere a 30 días calendario a partir de la fecha de publicación de la alerta, o contar el tiempo a partir de la toma de conocimiento de la alerta por parte del equipo de farmacovigilancia.</w:t>
            </w:r>
          </w:p>
        </w:tc>
        <w:tc>
          <w:tcPr>
            <w:tcW w:w="1804" w:type="pct"/>
            <w:shd w:val="clear" w:color="auto" w:fill="auto"/>
            <w:vAlign w:val="center"/>
            <w:hideMark/>
          </w:tcPr>
          <w:p w14:paraId="74B814C9" w14:textId="77777777" w:rsidR="009B587F" w:rsidRPr="0005494D" w:rsidRDefault="009B587F" w:rsidP="00BF7691">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Teniendo en cuenta el tiempo establecido para el reporte al Invima que son 5 días hábiles después de que la agencia regulatoria publicó la alerta sanitaria. Por lo tanto, se deben optimizar los tiempos de revisión de las páginas web de agencias regulatorias cuando corresponda. </w:t>
            </w:r>
            <w:r w:rsidRPr="0005494D">
              <w:rPr>
                <w:rFonts w:ascii="Arial" w:eastAsia="Times New Roman" w:hAnsi="Arial" w:cs="Arial"/>
                <w:kern w:val="0"/>
                <w:sz w:val="16"/>
                <w:szCs w:val="16"/>
                <w:lang w:eastAsia="es-CO"/>
                <w14:ligatures w14:val="none"/>
              </w:rPr>
              <w:br/>
            </w:r>
            <w:r w:rsidRPr="0005494D">
              <w:rPr>
                <w:rFonts w:ascii="Arial" w:eastAsia="Times New Roman" w:hAnsi="Arial" w:cs="Arial"/>
                <w:kern w:val="0"/>
                <w:sz w:val="16"/>
                <w:szCs w:val="16"/>
                <w:lang w:eastAsia="es-CO"/>
                <w14:ligatures w14:val="none"/>
              </w:rPr>
              <w:br/>
              <w:t>Se amplía el tiempo de presentación de los planes de trabajo a 45 días calendario sobre las alertas sanitarias cuando aplique.</w:t>
            </w:r>
          </w:p>
        </w:tc>
      </w:tr>
      <w:tr w:rsidR="0005494D" w:rsidRPr="0005494D" w14:paraId="6FD84100" w14:textId="77777777" w:rsidTr="001C2ACF">
        <w:trPr>
          <w:trHeight w:val="780"/>
        </w:trPr>
        <w:tc>
          <w:tcPr>
            <w:tcW w:w="143" w:type="pct"/>
            <w:shd w:val="clear" w:color="auto" w:fill="auto"/>
            <w:vAlign w:val="center"/>
            <w:hideMark/>
          </w:tcPr>
          <w:p w14:paraId="578E547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175</w:t>
            </w:r>
          </w:p>
        </w:tc>
        <w:tc>
          <w:tcPr>
            <w:tcW w:w="528" w:type="pct"/>
            <w:shd w:val="clear" w:color="auto" w:fill="auto"/>
            <w:vAlign w:val="center"/>
            <w:hideMark/>
          </w:tcPr>
          <w:p w14:paraId="0A4C1A6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249C9BF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2718D47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5 Alertas Sanitarias, medidas de seguridad e información referente al cambio del perfil beneficio-riesgo, página 25</w:t>
            </w:r>
          </w:p>
        </w:tc>
        <w:tc>
          <w:tcPr>
            <w:tcW w:w="1323" w:type="pct"/>
            <w:shd w:val="clear" w:color="auto" w:fill="auto"/>
            <w:vAlign w:val="center"/>
            <w:hideMark/>
          </w:tcPr>
          <w:p w14:paraId="7E9C6CE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Aclara si se deben someter las alertas emitidas en otros países.</w:t>
            </w:r>
          </w:p>
        </w:tc>
        <w:tc>
          <w:tcPr>
            <w:tcW w:w="1804" w:type="pct"/>
            <w:shd w:val="clear" w:color="auto" w:fill="auto"/>
            <w:vAlign w:val="center"/>
            <w:hideMark/>
          </w:tcPr>
          <w:p w14:paraId="520A4A7B"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Si</w:t>
            </w:r>
          </w:p>
        </w:tc>
      </w:tr>
      <w:tr w:rsidR="0005494D" w:rsidRPr="0005494D" w14:paraId="7BF62F37" w14:textId="77777777" w:rsidTr="001C2ACF">
        <w:trPr>
          <w:trHeight w:val="3840"/>
        </w:trPr>
        <w:tc>
          <w:tcPr>
            <w:tcW w:w="143" w:type="pct"/>
            <w:shd w:val="clear" w:color="auto" w:fill="auto"/>
            <w:vAlign w:val="center"/>
            <w:hideMark/>
          </w:tcPr>
          <w:p w14:paraId="5642818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176</w:t>
            </w:r>
          </w:p>
        </w:tc>
        <w:tc>
          <w:tcPr>
            <w:tcW w:w="528" w:type="pct"/>
            <w:shd w:val="clear" w:color="auto" w:fill="auto"/>
            <w:vAlign w:val="center"/>
            <w:hideMark/>
          </w:tcPr>
          <w:p w14:paraId="5070F56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18847CC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2DB4269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Pag 25. párrafo 2</w:t>
            </w:r>
          </w:p>
        </w:tc>
        <w:tc>
          <w:tcPr>
            <w:tcW w:w="1323" w:type="pct"/>
            <w:shd w:val="clear" w:color="auto" w:fill="auto"/>
            <w:vAlign w:val="center"/>
            <w:hideMark/>
          </w:tcPr>
          <w:p w14:paraId="7338C36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Sugerimos este numeral especifique las diferentes situaciones en alcance del proceso (</w:t>
            </w:r>
            <w:proofErr w:type="spellStart"/>
            <w:r w:rsidRPr="0005494D">
              <w:rPr>
                <w:rFonts w:ascii="Arial" w:eastAsia="Times New Roman" w:hAnsi="Arial" w:cs="Arial"/>
                <w:color w:val="000000"/>
                <w:kern w:val="0"/>
                <w:sz w:val="16"/>
                <w:szCs w:val="16"/>
                <w:lang w:eastAsia="es-CO"/>
                <w14:ligatures w14:val="none"/>
              </w:rPr>
              <w:t>recall</w:t>
            </w:r>
            <w:proofErr w:type="spellEnd"/>
            <w:r w:rsidRPr="0005494D">
              <w:rPr>
                <w:rFonts w:ascii="Arial" w:eastAsia="Times New Roman" w:hAnsi="Arial" w:cs="Arial"/>
                <w:color w:val="000000"/>
                <w:kern w:val="0"/>
                <w:sz w:val="16"/>
                <w:szCs w:val="16"/>
                <w:lang w:eastAsia="es-CO"/>
                <w14:ligatures w14:val="none"/>
              </w:rPr>
              <w:t>, retiro de mercado, nuevas contraindicaciones, nuevas advertencias, nuevas reacciones adversas, interacciones…), las cuales pudieran tener una gestión completamente diferente.  En situaciones de Retiro de mercado, la RESOLUCIÓN NÚMERO 1403 DE 2007 incluye requisitos sobre este tema y por ejemplo el tiempo de notificación es diferente al descrito en el presente Proyecto de Resolución. Por otro lado, sugerimos ampliar plazo de comunicación, cuando se habla de nueva información de seguridad, el insumo puede ser el screening de agencias sanitarias de referencia / agencias regionales, este screening tendría que ser realizado diariamente para poder notificar a la agencia en los cinco días allí propuestos, sugerimos en estas circunstancias extender el plazo para comunicación, por ejemplo para hacerlo con periodicidad mensual. En general sugerimos revisar este ítem, su alcance, tiempos e interacción con otros requisitos ya existentes.</w:t>
            </w:r>
          </w:p>
        </w:tc>
        <w:tc>
          <w:tcPr>
            <w:tcW w:w="1804" w:type="pct"/>
            <w:shd w:val="clear" w:color="auto" w:fill="auto"/>
            <w:vAlign w:val="center"/>
            <w:hideMark/>
          </w:tcPr>
          <w:p w14:paraId="1AF54CC8" w14:textId="77777777" w:rsidR="00BF7691"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ajusta el alcance de los planes de trabajo donde se aclara que se realizará con respecto a las alertas sanitarias* que puedan ser objeto sus productos en otros países. Se publicarán las guías e instructivos que orienten las acciones en el caso de nuevas contraindicaciones, advertencias, interacciones, que, inicialmente esto puede contemplarse en el PGR o PSUR, según se describe en los artículos 9, 10 y 11 del proyecto de resolución. Se amplía el tiempo de presentación de los planes de trabajo a 45 días calendario sobre las alertas sanitarias cuando aplique. En caso de retiro de producto del mercado y la gestión correspondiente, este proceso deberá ser el que contempla la Resolución 1403 de 2007.</w:t>
            </w:r>
          </w:p>
          <w:p w14:paraId="63ACEC68" w14:textId="4F8F5AF0"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*Se ajusta la definición de alerta sanitaria y se acoge la figura de problema de seguridad emergente.</w:t>
            </w:r>
          </w:p>
        </w:tc>
      </w:tr>
      <w:tr w:rsidR="0005494D" w:rsidRPr="0005494D" w14:paraId="66D4C492" w14:textId="77777777" w:rsidTr="001C2ACF">
        <w:trPr>
          <w:trHeight w:val="4845"/>
        </w:trPr>
        <w:tc>
          <w:tcPr>
            <w:tcW w:w="143" w:type="pct"/>
            <w:shd w:val="clear" w:color="auto" w:fill="auto"/>
            <w:vAlign w:val="center"/>
            <w:hideMark/>
          </w:tcPr>
          <w:p w14:paraId="2E7E3E3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177</w:t>
            </w:r>
          </w:p>
        </w:tc>
        <w:tc>
          <w:tcPr>
            <w:tcW w:w="528" w:type="pct"/>
            <w:shd w:val="clear" w:color="auto" w:fill="auto"/>
            <w:vAlign w:val="center"/>
            <w:hideMark/>
          </w:tcPr>
          <w:p w14:paraId="3C260A9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1A72172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25F01A0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5. Alertas Sanitarias, medidas de seguridad e información referente al cambio del perfil beneficio-riesgo: Las alertas sanitarias de las cuales hayan sido objeto los productos objeto de la presente resolución en Colombia y en otros países, deben ser reportadas al Invima en un plazo no mayor a los cinco (5) días hábiles a partir de la publicación de la respectiva alerta. En el caso que se presenten alertas sanitarias y/o medidas sanitarias de seguridad, con algún producto objeto de la presente resolución, los titulares de registros sanitarios deben generar un plan de trabajo con las acciones preventivas y/o correctivas a realizar, el cual debe ser presentado ante el Invima en un tiempo no mayor a quince (15) días calendario a partir del día de la publicación de la respectiva alerta.</w:t>
            </w:r>
          </w:p>
        </w:tc>
        <w:tc>
          <w:tcPr>
            <w:tcW w:w="1323" w:type="pct"/>
            <w:shd w:val="clear" w:color="auto" w:fill="auto"/>
            <w:vAlign w:val="center"/>
            <w:hideMark/>
          </w:tcPr>
          <w:p w14:paraId="0722471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Creemos que proponer un plan de acción correctivo y preventivo que pueda ser efectivo requiere de un análisis cuidadoso y robusto que permita el entendimiento completo de la situación, incluyendo el impacto de tomar acción o no. En este sentido, creemos que 15 días es un plazo muy corto para este análisis y posterior planteamiento de acciones.   Así las cosas, proponemos la siguiente redacción al numeral 5: 5. Alertas Sanitarias, medidas de seguridad e información referente al cambio del perfil beneficio-riesgo: Las alertas sanitarias de las cuales hayan sido objeto los productos objeto de la presente resolución en Colombia y en otros países, deben ser reportadas al Invima en un plazo no mayor a los cinco (5) días hábiles a partir de la publicación de la respectiva alerta. En el caso que se presenten alertas sanitarias y/o medidas sanitarias de seguridad, con algún producto objeto de la presente resolución, los titulares de registros sanitarios deben generar un plan de trabajo con las acciones preventivas y/o correctivas a realizar, el cual debe ser presentado ante el Invima en un tiempo no mayor a cuarenta y cinco (45) días calendario a partir del día de la publicación de la respectiva alerta</w:t>
            </w:r>
          </w:p>
        </w:tc>
        <w:tc>
          <w:tcPr>
            <w:tcW w:w="1804" w:type="pct"/>
            <w:shd w:val="clear" w:color="auto" w:fill="auto"/>
            <w:vAlign w:val="center"/>
            <w:hideMark/>
          </w:tcPr>
          <w:p w14:paraId="490F30ED"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176</w:t>
            </w:r>
          </w:p>
        </w:tc>
      </w:tr>
      <w:tr w:rsidR="0005494D" w:rsidRPr="0005494D" w14:paraId="12D7867D" w14:textId="77777777" w:rsidTr="001C2ACF">
        <w:trPr>
          <w:trHeight w:val="2055"/>
        </w:trPr>
        <w:tc>
          <w:tcPr>
            <w:tcW w:w="143" w:type="pct"/>
            <w:shd w:val="clear" w:color="auto" w:fill="auto"/>
            <w:vAlign w:val="center"/>
            <w:hideMark/>
          </w:tcPr>
          <w:p w14:paraId="0B85F20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178</w:t>
            </w:r>
          </w:p>
        </w:tc>
        <w:tc>
          <w:tcPr>
            <w:tcW w:w="528" w:type="pct"/>
            <w:shd w:val="clear" w:color="auto" w:fill="auto"/>
            <w:vAlign w:val="center"/>
            <w:hideMark/>
          </w:tcPr>
          <w:p w14:paraId="2CA2B9F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79C597F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2C62D68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Definiciones Alerta Sanitaria: Sospecha de una situación de riesgo potencial asociada a la utilización de los medicamentos de síntesis química, gases medicinales, medicamentos biológicos, productos fitoterapéuticos y suplementos dietarios, que pueda afectar la salud de la población o de trascendencia social, frente a la cual se hace necesario el desarrollo de acciones de salud pública urgentes y eficaces.</w:t>
            </w:r>
          </w:p>
        </w:tc>
        <w:tc>
          <w:tcPr>
            <w:tcW w:w="1323" w:type="pct"/>
            <w:shd w:val="clear" w:color="auto" w:fill="auto"/>
            <w:vAlign w:val="center"/>
            <w:hideMark/>
          </w:tcPr>
          <w:p w14:paraId="66CC310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 el propósito de tener criterios más claros de cuando es necesario comunicar información de seguridad de manera urgente al Invima, se sugiere reemplazar la definición de alerta por el concepto de “</w:t>
            </w:r>
            <w:proofErr w:type="spellStart"/>
            <w:r w:rsidRPr="0005494D">
              <w:rPr>
                <w:rFonts w:ascii="Arial" w:eastAsia="Times New Roman" w:hAnsi="Arial" w:cs="Arial"/>
                <w:color w:val="000000"/>
                <w:kern w:val="0"/>
                <w:sz w:val="16"/>
                <w:szCs w:val="16"/>
                <w:lang w:eastAsia="es-CO"/>
                <w14:ligatures w14:val="none"/>
              </w:rPr>
              <w:t>emerging</w:t>
            </w:r>
            <w:proofErr w:type="spellEnd"/>
            <w:r w:rsidRPr="0005494D">
              <w:rPr>
                <w:rFonts w:ascii="Arial" w:eastAsia="Times New Roman" w:hAnsi="Arial" w:cs="Arial"/>
                <w:color w:val="000000"/>
                <w:kern w:val="0"/>
                <w:sz w:val="16"/>
                <w:szCs w:val="16"/>
                <w:lang w:eastAsia="es-CO"/>
                <w14:ligatures w14:val="none"/>
              </w:rPr>
              <w:t xml:space="preserve"> safety </w:t>
            </w:r>
            <w:proofErr w:type="spellStart"/>
            <w:r w:rsidRPr="0005494D">
              <w:rPr>
                <w:rFonts w:ascii="Arial" w:eastAsia="Times New Roman" w:hAnsi="Arial" w:cs="Arial"/>
                <w:color w:val="000000"/>
                <w:kern w:val="0"/>
                <w:sz w:val="16"/>
                <w:szCs w:val="16"/>
                <w:lang w:eastAsia="es-CO"/>
                <w14:ligatures w14:val="none"/>
              </w:rPr>
              <w:t>issue</w:t>
            </w:r>
            <w:proofErr w:type="spellEnd"/>
            <w:r w:rsidRPr="0005494D">
              <w:rPr>
                <w:rFonts w:ascii="Arial" w:eastAsia="Times New Roman" w:hAnsi="Arial" w:cs="Arial"/>
                <w:color w:val="000000"/>
                <w:kern w:val="0"/>
                <w:sz w:val="16"/>
                <w:szCs w:val="16"/>
                <w:lang w:eastAsia="es-CO"/>
                <w14:ligatures w14:val="none"/>
              </w:rPr>
              <w:t>” del módulo IX de la EMA para la definición de Alerta Sanitaria.</w:t>
            </w:r>
          </w:p>
        </w:tc>
        <w:tc>
          <w:tcPr>
            <w:tcW w:w="1804" w:type="pct"/>
            <w:shd w:val="clear" w:color="auto" w:fill="auto"/>
            <w:vAlign w:val="center"/>
            <w:hideMark/>
          </w:tcPr>
          <w:p w14:paraId="4282111E"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170</w:t>
            </w:r>
          </w:p>
        </w:tc>
      </w:tr>
      <w:tr w:rsidR="0005494D" w:rsidRPr="0005494D" w14:paraId="00A11184" w14:textId="77777777" w:rsidTr="001C2ACF">
        <w:trPr>
          <w:trHeight w:val="780"/>
        </w:trPr>
        <w:tc>
          <w:tcPr>
            <w:tcW w:w="143" w:type="pct"/>
            <w:shd w:val="clear" w:color="auto" w:fill="auto"/>
            <w:vAlign w:val="center"/>
            <w:hideMark/>
          </w:tcPr>
          <w:p w14:paraId="714F340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179</w:t>
            </w:r>
          </w:p>
        </w:tc>
        <w:tc>
          <w:tcPr>
            <w:tcW w:w="528" w:type="pct"/>
            <w:shd w:val="clear" w:color="auto" w:fill="auto"/>
            <w:vAlign w:val="center"/>
            <w:hideMark/>
          </w:tcPr>
          <w:p w14:paraId="068C3A2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4CA0A26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4982D28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Numeral 2. / Página 22</w:t>
            </w:r>
          </w:p>
        </w:tc>
        <w:tc>
          <w:tcPr>
            <w:tcW w:w="1323" w:type="pct"/>
            <w:shd w:val="clear" w:color="auto" w:fill="auto"/>
            <w:vAlign w:val="center"/>
            <w:hideMark/>
          </w:tcPr>
          <w:p w14:paraId="3AD497EF" w14:textId="4D11E9B0"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recomienda establecer un mínimo de tiempo de consulta de las fuentes de alerta “.periodicidad para la revisión </w:t>
            </w:r>
            <w:r w:rsidRPr="0005494D">
              <w:rPr>
                <w:rFonts w:ascii="Arial" w:eastAsia="Times New Roman" w:hAnsi="Arial" w:cs="Arial"/>
                <w:b/>
                <w:bCs/>
                <w:color w:val="000000"/>
                <w:kern w:val="0"/>
                <w:sz w:val="16"/>
                <w:szCs w:val="16"/>
                <w:lang w:eastAsia="es-CO"/>
                <w14:ligatures w14:val="none"/>
              </w:rPr>
              <w:t>de al menos una (1) vez trimestral…</w:t>
            </w:r>
            <w:r w:rsidRPr="0005494D">
              <w:rPr>
                <w:rFonts w:ascii="Arial" w:eastAsia="Times New Roman" w:hAnsi="Arial" w:cs="Arial"/>
                <w:color w:val="000000"/>
                <w:kern w:val="0"/>
                <w:sz w:val="16"/>
                <w:szCs w:val="16"/>
                <w:lang w:eastAsia="es-CO"/>
                <w14:ligatures w14:val="none"/>
              </w:rPr>
              <w:t>” para evitar fugas de seguridad.</w:t>
            </w:r>
          </w:p>
        </w:tc>
        <w:tc>
          <w:tcPr>
            <w:tcW w:w="1804" w:type="pct"/>
            <w:shd w:val="clear" w:color="auto" w:fill="auto"/>
            <w:vAlign w:val="center"/>
            <w:hideMark/>
          </w:tcPr>
          <w:p w14:paraId="08D57974"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Los Titulares de Registro Sanitario y Fabricantes deberán establecer la periodicidad para la revisión de las agencias sanitarias como parte de su responsabilidad sobre sus productos tanto en Colombia como en otros países, para dar cumplimiento del numeral 5 del artículo 8 del proyecto de resolución. </w:t>
            </w:r>
          </w:p>
        </w:tc>
      </w:tr>
      <w:tr w:rsidR="0005494D" w:rsidRPr="0005494D" w14:paraId="27E7770A" w14:textId="77777777" w:rsidTr="001C2ACF">
        <w:trPr>
          <w:trHeight w:val="7155"/>
        </w:trPr>
        <w:tc>
          <w:tcPr>
            <w:tcW w:w="143" w:type="pct"/>
            <w:shd w:val="clear" w:color="auto" w:fill="auto"/>
            <w:vAlign w:val="center"/>
            <w:hideMark/>
          </w:tcPr>
          <w:p w14:paraId="3E29952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180</w:t>
            </w:r>
          </w:p>
        </w:tc>
        <w:tc>
          <w:tcPr>
            <w:tcW w:w="528" w:type="pct"/>
            <w:shd w:val="clear" w:color="auto" w:fill="auto"/>
            <w:vAlign w:val="center"/>
            <w:hideMark/>
          </w:tcPr>
          <w:p w14:paraId="5C4C96D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0144BEC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558BDD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Alertas Sanitarias</w:t>
            </w:r>
          </w:p>
        </w:tc>
        <w:tc>
          <w:tcPr>
            <w:tcW w:w="1323" w:type="pct"/>
            <w:shd w:val="clear" w:color="auto" w:fill="auto"/>
            <w:vAlign w:val="center"/>
            <w:hideMark/>
          </w:tcPr>
          <w:p w14:paraId="787825F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aclarar a qué se refiere o qué entiende el instituto por "riesgo potencial", por ejemplo, riesgo a la salud, riesgo a la vida, riesgo a complicaciones de comorbilidades, entre otras o se sugiere ponerlo como “</w:t>
            </w:r>
            <w:proofErr w:type="spellStart"/>
            <w:r w:rsidRPr="0005494D">
              <w:rPr>
                <w:rFonts w:ascii="Arial" w:eastAsia="Times New Roman" w:hAnsi="Arial" w:cs="Arial"/>
                <w:color w:val="000000"/>
                <w:kern w:val="0"/>
                <w:sz w:val="16"/>
                <w:szCs w:val="16"/>
                <w:lang w:eastAsia="es-CO"/>
                <w14:ligatures w14:val="none"/>
              </w:rPr>
              <w:t>emerging</w:t>
            </w:r>
            <w:proofErr w:type="spellEnd"/>
            <w:r w:rsidRPr="0005494D">
              <w:rPr>
                <w:rFonts w:ascii="Arial" w:eastAsia="Times New Roman" w:hAnsi="Arial" w:cs="Arial"/>
                <w:color w:val="000000"/>
                <w:kern w:val="0"/>
                <w:sz w:val="16"/>
                <w:szCs w:val="16"/>
                <w:lang w:eastAsia="es-CO"/>
                <w14:ligatures w14:val="none"/>
              </w:rPr>
              <w:t xml:space="preserve"> safety </w:t>
            </w:r>
            <w:proofErr w:type="spellStart"/>
            <w:r w:rsidRPr="0005494D">
              <w:rPr>
                <w:rFonts w:ascii="Arial" w:eastAsia="Times New Roman" w:hAnsi="Arial" w:cs="Arial"/>
                <w:color w:val="000000"/>
                <w:kern w:val="0"/>
                <w:sz w:val="16"/>
                <w:szCs w:val="16"/>
                <w:lang w:eastAsia="es-CO"/>
                <w14:ligatures w14:val="none"/>
              </w:rPr>
              <w:t>issue</w:t>
            </w:r>
            <w:proofErr w:type="spellEnd"/>
            <w:r w:rsidRPr="0005494D">
              <w:rPr>
                <w:rFonts w:ascii="Arial" w:eastAsia="Times New Roman" w:hAnsi="Arial" w:cs="Arial"/>
                <w:color w:val="000000"/>
                <w:kern w:val="0"/>
                <w:sz w:val="16"/>
                <w:szCs w:val="16"/>
                <w:lang w:eastAsia="es-CO"/>
                <w14:ligatures w14:val="none"/>
              </w:rPr>
              <w:t>” del módulo IX de la EMA. -Se sugiere incluir ejemplos, criterios de severidad o seriedad, así como aclarar qué organismo las emite o valida. Se sugiere incluir en la definición el término “serio”, entendiéndose lo definido para “evento adverso serio” en el proyecto de resolución. -Se sugiere aclarar la diferencia entre la definición de alerta sanitaria y señal, ya que en este proyecto de resolución muchas acciones son solicitadas con base en la definición de alerta sanitaria, cuando en verdad corresponderían a señales. Propuesta: Una alerta sanitaria es un comunicado de riesgo que se refiere a que un producto, competencia de la autoridad regulatoria, que es procesado, comercializado, distribuido, acondicionado, o elaborado en el país (en este caso Colombia) o en otros países, que por su uso o consumo pueda representar un riesgo serio para la salud del consumidor, que puede tener trascendencia social y frente a la cual hay que tomar medidas en salud pública de manera urgente y eficaz. Las alertas sanitarias son emitidas por las agencias regulatorias.  Una señal es la información que surge de una o más fuentes documentales, incluyendo observaciones y experimentos, la cual sugiere una relación causal potencialmente nueva o un nuevo aspecto de una asociación previamente conocida entre una intervención y un evento o conjunto de eventos relacionados, ya sean adversos o benéficos y que se considera suficiente para justificar una acción de verificación de la información. Habitualmente se requiere de más de una notificación para generar una señal, dependiendo de la gravedad del acontecimiento y de la calidad de la información. Existen señales nuevas, en curso y cerradas.</w:t>
            </w:r>
          </w:p>
        </w:tc>
        <w:tc>
          <w:tcPr>
            <w:tcW w:w="1804" w:type="pct"/>
            <w:shd w:val="clear" w:color="auto" w:fill="auto"/>
            <w:vAlign w:val="center"/>
            <w:hideMark/>
          </w:tcPr>
          <w:p w14:paraId="34547A60"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La definición de alerta sanitaria se ajusta en las definiciones del Proyecto de Resolución para incluir la figura de Problema de Seguridad Emergente.</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El término de seriedad corresponde a evento adverso y está incluido en el proyecto de resolución.</w:t>
            </w:r>
            <w:r w:rsidRPr="0005494D">
              <w:rPr>
                <w:rFonts w:ascii="Arial" w:eastAsia="Times New Roman" w:hAnsi="Arial" w:cs="Arial"/>
                <w:color w:val="2F5496"/>
                <w:kern w:val="0"/>
                <w:sz w:val="16"/>
                <w:szCs w:val="16"/>
                <w:lang w:eastAsia="es-CO"/>
                <w14:ligatures w14:val="none"/>
              </w:rPr>
              <w:t xml:space="preserve"> </w:t>
            </w:r>
          </w:p>
        </w:tc>
      </w:tr>
      <w:tr w:rsidR="0005494D" w:rsidRPr="0005494D" w14:paraId="1EC0BF17" w14:textId="77777777" w:rsidTr="001C2ACF">
        <w:trPr>
          <w:trHeight w:val="2820"/>
        </w:trPr>
        <w:tc>
          <w:tcPr>
            <w:tcW w:w="143" w:type="pct"/>
            <w:shd w:val="clear" w:color="auto" w:fill="auto"/>
            <w:vAlign w:val="center"/>
            <w:hideMark/>
          </w:tcPr>
          <w:p w14:paraId="75CE7D0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181</w:t>
            </w:r>
          </w:p>
        </w:tc>
        <w:tc>
          <w:tcPr>
            <w:tcW w:w="528" w:type="pct"/>
            <w:shd w:val="clear" w:color="auto" w:fill="auto"/>
            <w:vAlign w:val="center"/>
            <w:hideMark/>
          </w:tcPr>
          <w:p w14:paraId="0D9F001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27D3FD2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0AA47A5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numeral 2, página 22</w:t>
            </w:r>
          </w:p>
        </w:tc>
        <w:tc>
          <w:tcPr>
            <w:tcW w:w="1323" w:type="pct"/>
            <w:shd w:val="clear" w:color="auto" w:fill="auto"/>
            <w:vAlign w:val="center"/>
            <w:hideMark/>
          </w:tcPr>
          <w:p w14:paraId="62F74BE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delimitar los países según las 10 agencias regulatorias de referencia: -FDA (US)</w:t>
            </w:r>
            <w:r w:rsidRPr="0005494D">
              <w:rPr>
                <w:rFonts w:ascii="Arial" w:eastAsia="Times New Roman" w:hAnsi="Arial" w:cs="Arial"/>
                <w:color w:val="000000"/>
                <w:kern w:val="0"/>
                <w:sz w:val="16"/>
                <w:szCs w:val="16"/>
                <w:lang w:eastAsia="es-CO"/>
                <w14:ligatures w14:val="none"/>
              </w:rPr>
              <w:br/>
              <w:t>-HEALTH CANADA</w:t>
            </w:r>
            <w:r w:rsidRPr="0005494D">
              <w:rPr>
                <w:rFonts w:ascii="Arial" w:eastAsia="Times New Roman" w:hAnsi="Arial" w:cs="Arial"/>
                <w:color w:val="000000"/>
                <w:kern w:val="0"/>
                <w:sz w:val="16"/>
                <w:szCs w:val="16"/>
                <w:lang w:eastAsia="es-CO"/>
                <w14:ligatures w14:val="none"/>
              </w:rPr>
              <w:br/>
              <w:t>-MHRA (UK)</w:t>
            </w:r>
            <w:r w:rsidRPr="0005494D">
              <w:rPr>
                <w:rFonts w:ascii="Arial" w:eastAsia="Times New Roman" w:hAnsi="Arial" w:cs="Arial"/>
                <w:color w:val="000000"/>
                <w:kern w:val="0"/>
                <w:sz w:val="16"/>
                <w:szCs w:val="16"/>
                <w:lang w:eastAsia="es-CO"/>
                <w14:ligatures w14:val="none"/>
              </w:rPr>
              <w:br/>
              <w:t>-EMA (</w:t>
            </w:r>
            <w:proofErr w:type="spellStart"/>
            <w:r w:rsidRPr="0005494D">
              <w:rPr>
                <w:rFonts w:ascii="Arial" w:eastAsia="Times New Roman" w:hAnsi="Arial" w:cs="Arial"/>
                <w:color w:val="000000"/>
                <w:kern w:val="0"/>
                <w:sz w:val="16"/>
                <w:szCs w:val="16"/>
                <w:lang w:eastAsia="es-CO"/>
                <w14:ligatures w14:val="none"/>
              </w:rPr>
              <w:t>Europe</w:t>
            </w:r>
            <w:proofErr w:type="spellEnd"/>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t>-AEMS (</w:t>
            </w:r>
            <w:proofErr w:type="spellStart"/>
            <w:r w:rsidRPr="0005494D">
              <w:rPr>
                <w:rFonts w:ascii="Arial" w:eastAsia="Times New Roman" w:hAnsi="Arial" w:cs="Arial"/>
                <w:color w:val="000000"/>
                <w:kern w:val="0"/>
                <w:sz w:val="16"/>
                <w:szCs w:val="16"/>
                <w:lang w:eastAsia="es-CO"/>
                <w14:ligatures w14:val="none"/>
              </w:rPr>
              <w:t>Spain</w:t>
            </w:r>
            <w:proofErr w:type="spellEnd"/>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t>-ANSM (France)</w:t>
            </w:r>
            <w:r w:rsidRPr="0005494D">
              <w:rPr>
                <w:rFonts w:ascii="Arial" w:eastAsia="Times New Roman" w:hAnsi="Arial" w:cs="Arial"/>
                <w:color w:val="000000"/>
                <w:kern w:val="0"/>
                <w:sz w:val="16"/>
                <w:szCs w:val="16"/>
                <w:lang w:eastAsia="es-CO"/>
                <w14:ligatures w14:val="none"/>
              </w:rPr>
              <w:br/>
              <w:t>-</w:t>
            </w:r>
            <w:proofErr w:type="spellStart"/>
            <w:r w:rsidRPr="0005494D">
              <w:rPr>
                <w:rFonts w:ascii="Arial" w:eastAsia="Times New Roman" w:hAnsi="Arial" w:cs="Arial"/>
                <w:color w:val="000000"/>
                <w:kern w:val="0"/>
                <w:sz w:val="16"/>
                <w:szCs w:val="16"/>
                <w:lang w:eastAsia="es-CO"/>
                <w14:ligatures w14:val="none"/>
              </w:rPr>
              <w:t>Australian</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Government</w:t>
            </w:r>
            <w:proofErr w:type="spellEnd"/>
            <w:r w:rsidRPr="0005494D">
              <w:rPr>
                <w:rFonts w:ascii="Arial" w:eastAsia="Times New Roman" w:hAnsi="Arial" w:cs="Arial"/>
                <w:color w:val="000000"/>
                <w:kern w:val="0"/>
                <w:sz w:val="16"/>
                <w:szCs w:val="16"/>
                <w:lang w:eastAsia="es-CO"/>
                <w14:ligatures w14:val="none"/>
              </w:rPr>
              <w:br/>
              <w:t>-ANVISA (</w:t>
            </w:r>
            <w:proofErr w:type="spellStart"/>
            <w:r w:rsidRPr="0005494D">
              <w:rPr>
                <w:rFonts w:ascii="Arial" w:eastAsia="Times New Roman" w:hAnsi="Arial" w:cs="Arial"/>
                <w:color w:val="000000"/>
                <w:kern w:val="0"/>
                <w:sz w:val="16"/>
                <w:szCs w:val="16"/>
                <w:lang w:eastAsia="es-CO"/>
                <w14:ligatures w14:val="none"/>
              </w:rPr>
              <w:t>Brazil</w:t>
            </w:r>
            <w:proofErr w:type="spellEnd"/>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t>-COFEPRIS (</w:t>
            </w:r>
            <w:proofErr w:type="spellStart"/>
            <w:r w:rsidRPr="0005494D">
              <w:rPr>
                <w:rFonts w:ascii="Arial" w:eastAsia="Times New Roman" w:hAnsi="Arial" w:cs="Arial"/>
                <w:color w:val="000000"/>
                <w:kern w:val="0"/>
                <w:sz w:val="16"/>
                <w:szCs w:val="16"/>
                <w:lang w:eastAsia="es-CO"/>
                <w14:ligatures w14:val="none"/>
              </w:rPr>
              <w:t>Mexico</w:t>
            </w:r>
            <w:proofErr w:type="spellEnd"/>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t>-ANMAT (Argentina)</w:t>
            </w:r>
          </w:p>
        </w:tc>
        <w:tc>
          <w:tcPr>
            <w:tcW w:w="1804" w:type="pct"/>
            <w:shd w:val="clear" w:color="auto" w:fill="auto"/>
            <w:vAlign w:val="center"/>
            <w:hideMark/>
          </w:tcPr>
          <w:p w14:paraId="4426C783"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La consulta de agencias sanitarias dependerá de cada Titular de Registro Sanitario y Fabricante y según los productos que comercialice tanto en Colombia como en otros países. </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r w:rsidRPr="0005494D">
              <w:rPr>
                <w:rFonts w:ascii="Arial" w:eastAsia="Times New Roman" w:hAnsi="Arial" w:cs="Arial"/>
                <w:color w:val="C45911"/>
                <w:kern w:val="0"/>
                <w:sz w:val="16"/>
                <w:szCs w:val="16"/>
                <w:lang w:eastAsia="es-CO"/>
                <w14:ligatures w14:val="none"/>
              </w:rPr>
              <w:t>.</w:t>
            </w:r>
          </w:p>
        </w:tc>
      </w:tr>
      <w:tr w:rsidR="0005494D" w:rsidRPr="0005494D" w14:paraId="64429DDB" w14:textId="77777777" w:rsidTr="001C2ACF">
        <w:trPr>
          <w:trHeight w:val="6900"/>
        </w:trPr>
        <w:tc>
          <w:tcPr>
            <w:tcW w:w="143" w:type="pct"/>
            <w:shd w:val="clear" w:color="auto" w:fill="auto"/>
            <w:vAlign w:val="center"/>
            <w:hideMark/>
          </w:tcPr>
          <w:p w14:paraId="636F884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182</w:t>
            </w:r>
          </w:p>
        </w:tc>
        <w:tc>
          <w:tcPr>
            <w:tcW w:w="528" w:type="pct"/>
            <w:shd w:val="clear" w:color="auto" w:fill="auto"/>
            <w:vAlign w:val="center"/>
            <w:hideMark/>
          </w:tcPr>
          <w:p w14:paraId="48CD05F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7C6A57E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6BA1E5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numeral b</w:t>
            </w:r>
          </w:p>
        </w:tc>
        <w:tc>
          <w:tcPr>
            <w:tcW w:w="1323" w:type="pct"/>
            <w:shd w:val="clear" w:color="auto" w:fill="auto"/>
            <w:vAlign w:val="center"/>
            <w:hideMark/>
          </w:tcPr>
          <w:p w14:paraId="7D2AD41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Sobre el reporte de alertas sanitarias, aunque queda definido el plazo de notificación a Invima, no se especifica la forma de notificación. Se sugiere incluir o detallar cual es el mecanismo o medio para realizarse, así como la periodicidad. -En el texto actual no se establece el canal de comunicación ni los tiempos de reporte al INVIMA de los hallazgos producto de la búsqueda de la literatura científica en los que se identifique cambio en la evaluación global de la relación beneficio riesgo, ficha técnica o prospecto. Propuesta: Realizar una evaluación continua, mediante búsqueda de literatura científica, de la relación beneficio-riesgo de los productos objeto de la presente resolución, que tenga autorizados en Colombia, comunicando al Invima, en caso de que aplique, toda aquella nueva información que pueda influir en la evaluación global de la relación beneficio-riesgo o que pueda requerir la modificación de la ficha técnica, prospecto o ambos. La notificación de esta información se dará en los tiempos descritos en el artículo 8, numeral 5, de la presente resolución, a través de los canales de comunicación oficiales del INVIMA. - Se precisa aclarar si los importadores deben notificar las actualizaciones de prospecto que se realicen en todos los países donde el laboratorio opera a nivel global, o solo las actualizaciones locales. Se sugiere considerar en este punto la capacidad operativa, teniendo en cuenta sistemas, personal y recursos del Invima para atender y dar respuesta a esta cantidad de trámites e información que va a recibir de toda la industria, sumado al periodo de contingencia que está atravesando actualmente. - Se sugiere especificar el proceso de búsqueda de literatura científica, indicando si es literatura científica no indexada, qué tipo de revistas, los periodos/frecuencia esperada, en cuánto tiempo hay que reportar dicha información al INVIMA y cómo. </w:t>
            </w:r>
          </w:p>
        </w:tc>
        <w:tc>
          <w:tcPr>
            <w:tcW w:w="1804" w:type="pct"/>
            <w:shd w:val="clear" w:color="auto" w:fill="auto"/>
            <w:vAlign w:val="center"/>
            <w:hideMark/>
          </w:tcPr>
          <w:p w14:paraId="06F2D0D0" w14:textId="6135C42B" w:rsidR="00553CC6" w:rsidRDefault="009B587F" w:rsidP="009B587F">
            <w:pPr>
              <w:spacing w:after="0" w:line="240" w:lineRule="auto"/>
              <w:jc w:val="both"/>
              <w:rPr>
                <w:rFonts w:ascii="Arial" w:eastAsia="Times New Roman" w:hAnsi="Arial" w:cs="Arial"/>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Es obligatorio realizar búsqueda de literatura y búsqueda de alertas sanitarias* con respecto a los productos que comercialice el titular del registro sanitario. Cuando se detecte una alerta sanitaria asociada a sus productos se debe notificar al Invima como se indica en el Articulo 8, PUNTO 5. La revisión de literatura es obligatoria más no el reporte, que será utilizado para construir y aportar a la información de </w:t>
            </w:r>
            <w:r w:rsidR="00553CC6" w:rsidRPr="0005494D">
              <w:rPr>
                <w:rFonts w:ascii="Arial" w:eastAsia="Times New Roman" w:hAnsi="Arial" w:cs="Arial"/>
                <w:kern w:val="0"/>
                <w:sz w:val="16"/>
                <w:szCs w:val="16"/>
                <w:lang w:eastAsia="es-CO"/>
                <w14:ligatures w14:val="none"/>
              </w:rPr>
              <w:t>seguridad de</w:t>
            </w:r>
            <w:r w:rsidRPr="0005494D">
              <w:rPr>
                <w:rFonts w:ascii="Arial" w:eastAsia="Times New Roman" w:hAnsi="Arial" w:cs="Arial"/>
                <w:kern w:val="0"/>
                <w:sz w:val="16"/>
                <w:szCs w:val="16"/>
                <w:lang w:eastAsia="es-CO"/>
                <w14:ligatures w14:val="none"/>
              </w:rPr>
              <w:t xml:space="preserve"> los Informes periódicos de seguridad PSUR. La responsabilidad del reporte será del Titular del Registro Sanitario y no del importador, en caso dado de que, se delegue esta actividad se deberá cumplir con los establecido en el artículo 13 del Proyecto de Resolución. Se debe realizar la búsqueda de la literatura en revistas de carácter científico. El Titular establece propiamente los tiempos de revisión y si es el caso en aquellas que sean indexadas o no indexadas. Se incluye artículo estableciendo que previo a la entrada en vigencia de la resolución, el Invima expedirá y publicará en su página web las guías, instructivos y procedimientos que orientarán su cumplimiento</w:t>
            </w:r>
            <w:r w:rsidR="00553CC6">
              <w:rPr>
                <w:rFonts w:ascii="Arial" w:eastAsia="Times New Roman" w:hAnsi="Arial" w:cs="Arial"/>
                <w:kern w:val="0"/>
                <w:sz w:val="16"/>
                <w:szCs w:val="16"/>
                <w:lang w:eastAsia="es-CO"/>
                <w14:ligatures w14:val="none"/>
              </w:rPr>
              <w:t>.</w:t>
            </w:r>
          </w:p>
          <w:p w14:paraId="6F1719B8" w14:textId="2C41610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kern w:val="0"/>
                <w:sz w:val="16"/>
                <w:szCs w:val="16"/>
                <w:lang w:eastAsia="es-CO"/>
                <w14:ligatures w14:val="none"/>
              </w:rPr>
              <w:br/>
              <w:t>*Se ajusta la definición de alerta sanitaria y se acoge la figura de problema de seguridad emergente.</w:t>
            </w:r>
          </w:p>
        </w:tc>
      </w:tr>
      <w:tr w:rsidR="0005494D" w:rsidRPr="0005494D" w14:paraId="32076CF3" w14:textId="77777777" w:rsidTr="001C2ACF">
        <w:trPr>
          <w:trHeight w:val="8192"/>
        </w:trPr>
        <w:tc>
          <w:tcPr>
            <w:tcW w:w="143" w:type="pct"/>
            <w:shd w:val="clear" w:color="auto" w:fill="auto"/>
            <w:vAlign w:val="center"/>
            <w:hideMark/>
          </w:tcPr>
          <w:p w14:paraId="6AAEB7B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183</w:t>
            </w:r>
          </w:p>
        </w:tc>
        <w:tc>
          <w:tcPr>
            <w:tcW w:w="528" w:type="pct"/>
            <w:shd w:val="clear" w:color="auto" w:fill="auto"/>
            <w:vAlign w:val="center"/>
            <w:hideMark/>
          </w:tcPr>
          <w:p w14:paraId="4BC9F90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1E63B22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1B63A8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5</w:t>
            </w:r>
          </w:p>
        </w:tc>
        <w:tc>
          <w:tcPr>
            <w:tcW w:w="1323" w:type="pct"/>
            <w:shd w:val="clear" w:color="auto" w:fill="auto"/>
            <w:vAlign w:val="center"/>
            <w:hideMark/>
          </w:tcPr>
          <w:p w14:paraId="76EFA43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propone cambiar el límite de tiempo de 15 días a 45 días ya que proponer un plan de acción tanto correctivo como preventivo realmente efectivo, requiere de un análisis cuidadoso y robusto que permita el entendimiento completo de la situación, incluyendo el impacto de tomar o no tomar acción. Adicionalmente las compañías hacen un análisis interno del impacto de estas alertas, antes de emitir las respectivas comunicaciones. El levantamiento, revisión y aprobación de planes de trabajo demanda en muchos casos un trabajo interdisciplinario (medical, safety, </w:t>
            </w:r>
            <w:proofErr w:type="spellStart"/>
            <w:r w:rsidRPr="0005494D">
              <w:rPr>
                <w:rFonts w:ascii="Arial" w:eastAsia="Times New Roman" w:hAnsi="Arial" w:cs="Arial"/>
                <w:color w:val="000000"/>
                <w:kern w:val="0"/>
                <w:sz w:val="16"/>
                <w:szCs w:val="16"/>
                <w:lang w:eastAsia="es-CO"/>
                <w14:ligatures w14:val="none"/>
              </w:rPr>
              <w:t>quality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regulatory</w:t>
            </w:r>
            <w:proofErr w:type="spellEnd"/>
            <w:r w:rsidRPr="0005494D">
              <w:rPr>
                <w:rFonts w:ascii="Arial" w:eastAsia="Times New Roman" w:hAnsi="Arial" w:cs="Arial"/>
                <w:color w:val="000000"/>
                <w:kern w:val="0"/>
                <w:sz w:val="16"/>
                <w:szCs w:val="16"/>
                <w:lang w:eastAsia="es-CO"/>
                <w14:ligatures w14:val="none"/>
              </w:rPr>
              <w:t>) entre funciones que no necesariamente están ubicadas en el mismo país, en este sentido 15 días es un plazo para muy corto para este análisis y posterior planteamiento de acciones. -Se sugiere Incluir lo mencionado en el punto (f) del Artículo 6 sobre “información procedente de otras autoridades sanitarias de referencia y organismos sanitarios internacionales”  -Aclaración: ¿Se notifican todas las alertas, o solamente aquellas que tengan la acción de modificar el perfil de seguridad del producto? - Se sugiere delimitar que las Alertas Sanitarias, medidas de seguridad e información referente al cambio del perfil beneficio-riesgo a reportar sean de las 10 agencias regulatorias de referencia: -FDA (US)</w:t>
            </w:r>
            <w:r w:rsidRPr="0005494D">
              <w:rPr>
                <w:rFonts w:ascii="Arial" w:eastAsia="Times New Roman" w:hAnsi="Arial" w:cs="Arial"/>
                <w:color w:val="000000"/>
                <w:kern w:val="0"/>
                <w:sz w:val="16"/>
                <w:szCs w:val="16"/>
                <w:lang w:eastAsia="es-CO"/>
                <w14:ligatures w14:val="none"/>
              </w:rPr>
              <w:br/>
              <w:t>-HEALTH CANADA</w:t>
            </w:r>
            <w:r w:rsidRPr="0005494D">
              <w:rPr>
                <w:rFonts w:ascii="Arial" w:eastAsia="Times New Roman" w:hAnsi="Arial" w:cs="Arial"/>
                <w:color w:val="000000"/>
                <w:kern w:val="0"/>
                <w:sz w:val="16"/>
                <w:szCs w:val="16"/>
                <w:lang w:eastAsia="es-CO"/>
                <w14:ligatures w14:val="none"/>
              </w:rPr>
              <w:br/>
              <w:t>-MHRA (UK)</w:t>
            </w:r>
            <w:r w:rsidRPr="0005494D">
              <w:rPr>
                <w:rFonts w:ascii="Arial" w:eastAsia="Times New Roman" w:hAnsi="Arial" w:cs="Arial"/>
                <w:color w:val="000000"/>
                <w:kern w:val="0"/>
                <w:sz w:val="16"/>
                <w:szCs w:val="16"/>
                <w:lang w:eastAsia="es-CO"/>
                <w14:ligatures w14:val="none"/>
              </w:rPr>
              <w:br/>
              <w:t>-EMA (</w:t>
            </w:r>
            <w:proofErr w:type="spellStart"/>
            <w:r w:rsidRPr="0005494D">
              <w:rPr>
                <w:rFonts w:ascii="Arial" w:eastAsia="Times New Roman" w:hAnsi="Arial" w:cs="Arial"/>
                <w:color w:val="000000"/>
                <w:kern w:val="0"/>
                <w:sz w:val="16"/>
                <w:szCs w:val="16"/>
                <w:lang w:eastAsia="es-CO"/>
                <w14:ligatures w14:val="none"/>
              </w:rPr>
              <w:t>Europe</w:t>
            </w:r>
            <w:proofErr w:type="spellEnd"/>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t>-AEMS (</w:t>
            </w:r>
            <w:proofErr w:type="spellStart"/>
            <w:r w:rsidRPr="0005494D">
              <w:rPr>
                <w:rFonts w:ascii="Arial" w:eastAsia="Times New Roman" w:hAnsi="Arial" w:cs="Arial"/>
                <w:color w:val="000000"/>
                <w:kern w:val="0"/>
                <w:sz w:val="16"/>
                <w:szCs w:val="16"/>
                <w:lang w:eastAsia="es-CO"/>
                <w14:ligatures w14:val="none"/>
              </w:rPr>
              <w:t>Spain</w:t>
            </w:r>
            <w:proofErr w:type="spellEnd"/>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t>-ANSM (France)</w:t>
            </w:r>
            <w:r w:rsidRPr="0005494D">
              <w:rPr>
                <w:rFonts w:ascii="Arial" w:eastAsia="Times New Roman" w:hAnsi="Arial" w:cs="Arial"/>
                <w:color w:val="000000"/>
                <w:kern w:val="0"/>
                <w:sz w:val="16"/>
                <w:szCs w:val="16"/>
                <w:lang w:eastAsia="es-CO"/>
                <w14:ligatures w14:val="none"/>
              </w:rPr>
              <w:br/>
              <w:t>-</w:t>
            </w:r>
            <w:proofErr w:type="spellStart"/>
            <w:r w:rsidRPr="0005494D">
              <w:rPr>
                <w:rFonts w:ascii="Arial" w:eastAsia="Times New Roman" w:hAnsi="Arial" w:cs="Arial"/>
                <w:color w:val="000000"/>
                <w:kern w:val="0"/>
                <w:sz w:val="16"/>
                <w:szCs w:val="16"/>
                <w:lang w:eastAsia="es-CO"/>
                <w14:ligatures w14:val="none"/>
              </w:rPr>
              <w:t>Australian</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Government</w:t>
            </w:r>
            <w:proofErr w:type="spellEnd"/>
            <w:r w:rsidRPr="0005494D">
              <w:rPr>
                <w:rFonts w:ascii="Arial" w:eastAsia="Times New Roman" w:hAnsi="Arial" w:cs="Arial"/>
                <w:color w:val="000000"/>
                <w:kern w:val="0"/>
                <w:sz w:val="16"/>
                <w:szCs w:val="16"/>
                <w:lang w:eastAsia="es-CO"/>
                <w14:ligatures w14:val="none"/>
              </w:rPr>
              <w:br/>
              <w:t>-ANVISA (</w:t>
            </w:r>
            <w:proofErr w:type="spellStart"/>
            <w:r w:rsidRPr="0005494D">
              <w:rPr>
                <w:rFonts w:ascii="Arial" w:eastAsia="Times New Roman" w:hAnsi="Arial" w:cs="Arial"/>
                <w:color w:val="000000"/>
                <w:kern w:val="0"/>
                <w:sz w:val="16"/>
                <w:szCs w:val="16"/>
                <w:lang w:eastAsia="es-CO"/>
                <w14:ligatures w14:val="none"/>
              </w:rPr>
              <w:t>Brazil</w:t>
            </w:r>
            <w:proofErr w:type="spellEnd"/>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t>-COFEPRIS (</w:t>
            </w:r>
            <w:proofErr w:type="spellStart"/>
            <w:r w:rsidRPr="0005494D">
              <w:rPr>
                <w:rFonts w:ascii="Arial" w:eastAsia="Times New Roman" w:hAnsi="Arial" w:cs="Arial"/>
                <w:color w:val="000000"/>
                <w:kern w:val="0"/>
                <w:sz w:val="16"/>
                <w:szCs w:val="16"/>
                <w:lang w:eastAsia="es-CO"/>
                <w14:ligatures w14:val="none"/>
              </w:rPr>
              <w:t>Mexico</w:t>
            </w:r>
            <w:proofErr w:type="spellEnd"/>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t xml:space="preserve">-ANMAT (Argentina)                                                                                                                                     -Se recomienda acotar la notificación obligatoria y generación del plan de trabajo con acciones preventivas y/o correctivas solo de aquellas señales confirmadas en las cuales se presente un cambio en el perfil beneficio-riesgo del producto. Además, hay que considerar que un tiempo de presentación de estos planes de trabajo de 15 días calendario es poco realista, por lo que sugerimos ampliar este plazo a 2 meses, especialmente en el caso de laboratorios importadores. -Se recomienda revisar la definición de alerta sanitaria y definir bien a que se refiere. Se solicita considerar ampliar el tiempo de presentación del plan de trabajo pues es muy corto. Igualmente se considera que este plan debería trabajarse y </w:t>
            </w:r>
            <w:r w:rsidRPr="0005494D">
              <w:rPr>
                <w:rFonts w:ascii="Arial" w:eastAsia="Times New Roman" w:hAnsi="Arial" w:cs="Arial"/>
                <w:color w:val="000000"/>
                <w:kern w:val="0"/>
                <w:sz w:val="16"/>
                <w:szCs w:val="16"/>
                <w:lang w:eastAsia="es-CO"/>
                <w14:ligatures w14:val="none"/>
              </w:rPr>
              <w:lastRenderedPageBreak/>
              <w:t>acordarse con INVIMA, ya que la alerta sanitaria la emite la autoridad regulatoria. -Normalmente dependiendo de la alerta se considera modificar la información para prescribir o ya se tienen acciones definidas en los planes de gestión de riesgo y no todas las alertas generan una acción correctiva y preventiva en el país Se recomienda aumentar el plazo establecido de la siguiente manera:  -Si la alerta se publica justo después de la última revisión, cuando se identifique pueden ya haber pasado los 5 días hábiles de notificación y los 15 días calendario para generar un plan de trabajo con las acciones a realizar. -Aclarar: El mecanismo que se va a emplear para reportar a INVIMA las alertas sanitarias encontradas, toda vez que entendemos que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no se usa para hacer este reporte. -Acarar: El plan de trabajo con acciones correctivas y preventivas solicitado en este artículo ¿aplica para alertas sanitarias publicadas localmente, internacionalmente, o, ambas? -Sugerimos este numeral especifique las diferentes situaciones en alcance del proceso (</w:t>
            </w:r>
            <w:proofErr w:type="spellStart"/>
            <w:r w:rsidRPr="0005494D">
              <w:rPr>
                <w:rFonts w:ascii="Arial" w:eastAsia="Times New Roman" w:hAnsi="Arial" w:cs="Arial"/>
                <w:color w:val="000000"/>
                <w:kern w:val="0"/>
                <w:sz w:val="16"/>
                <w:szCs w:val="16"/>
                <w:lang w:eastAsia="es-CO"/>
                <w14:ligatures w14:val="none"/>
              </w:rPr>
              <w:t>recall</w:t>
            </w:r>
            <w:proofErr w:type="spellEnd"/>
            <w:r w:rsidRPr="0005494D">
              <w:rPr>
                <w:rFonts w:ascii="Arial" w:eastAsia="Times New Roman" w:hAnsi="Arial" w:cs="Arial"/>
                <w:color w:val="000000"/>
                <w:kern w:val="0"/>
                <w:sz w:val="16"/>
                <w:szCs w:val="16"/>
                <w:lang w:eastAsia="es-CO"/>
                <w14:ligatures w14:val="none"/>
              </w:rPr>
              <w:t>, retiro de mercado, nuevas contraindicaciones, nuevas advertencias, nuevas reacciones adversas, interacciones…), las cuales pudieran tener una gestión completamente diferente. Considerar si se dará alcance a acciones como Retiro de mercado, la RESOLUCIÓN NÚMERO 1403 DE 2007 incluye requisitos para retiro de mercado, ¿esta resolución sustituye este requisito?</w:t>
            </w:r>
          </w:p>
        </w:tc>
        <w:tc>
          <w:tcPr>
            <w:tcW w:w="1804" w:type="pct"/>
            <w:shd w:val="clear" w:color="auto" w:fill="auto"/>
            <w:vAlign w:val="center"/>
            <w:hideMark/>
          </w:tcPr>
          <w:p w14:paraId="7D802D84" w14:textId="77777777" w:rsidR="00553CC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lastRenderedPageBreak/>
              <w:t>Se acoge parcialmente.</w:t>
            </w:r>
            <w:r w:rsidRPr="0005494D">
              <w:rPr>
                <w:rFonts w:ascii="Arial" w:eastAsia="Times New Roman" w:hAnsi="Arial" w:cs="Arial"/>
                <w:color w:val="000000"/>
                <w:kern w:val="0"/>
                <w:sz w:val="16"/>
                <w:szCs w:val="16"/>
                <w:lang w:eastAsia="es-CO"/>
                <w14:ligatures w14:val="none"/>
              </w:rPr>
              <w:t xml:space="preserve"> Se realiza la revisión del límite de tiempo para presentar el plan de trabajo que se establece en el Proyecto de Resolución, así como la definición de alerta sanitaria.</w:t>
            </w:r>
          </w:p>
          <w:p w14:paraId="142FA9DD" w14:textId="114E4FDE" w:rsidR="00553CC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BF8F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t>No se considera necesario incluir lo establecido en el literal f del artículo 6, puesto que, ya propiamente está descrito y el artículo 8 solo propende con especificar lo correspondiente al reporte.</w:t>
            </w:r>
          </w:p>
          <w:p w14:paraId="27384738" w14:textId="77777777" w:rsidR="00553CC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Se debe notificar toda alerta sanitaria* que se comunique tanto en Colombia como en otros países. No se considera necesario especificar las agencias sanitarias de referencia porque eso dependerá de cada Titular de Registro Sanitario y Fabricante sobre los productos que comercialice en Colombia y en otros países.</w:t>
            </w:r>
          </w:p>
          <w:p w14:paraId="559D04F8" w14:textId="77777777" w:rsidR="00553CC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Se aclara que el plan de trabajo se debe realizar con respecto a las alertas sanitarias* y no respecto a la detección de señales porque estas requieren de una metodología de investigación específica que cada Titular de Registro Sanitario y Fabricante debe implementar.</w:t>
            </w:r>
          </w:p>
          <w:p w14:paraId="2B2A3180" w14:textId="26F486F7" w:rsidR="00553CC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 xml:space="preserve">Los Titulares de Registro Sanitario y Fabricantes deberán realizar la revisión de las agencias sanitarias como parte de su responsabilidad que tienen sobre sus productos tanto en Colombia como en otros países. </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Tal y como se establece en el proyecto de resolución las alertas sanitarias serán las que apliquen tanto en Colombia como en otros países.</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Se amplía el tiempo de presentación de los planes de trabajo a 45 días calendario sobre las alertas sanitarias cuando aplique.</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 xml:space="preserve">Se incluye artículo estableciendo que previo a la entrada en vigencia de la resolución, el Invima expedirá y publicará en su página web las guías, instructivos y procedimientos que orientarán su cumplimiento. El proyecto de Resolución no sustituye en </w:t>
            </w:r>
            <w:r w:rsidR="00553CC6" w:rsidRPr="0005494D">
              <w:rPr>
                <w:rFonts w:ascii="Arial" w:eastAsia="Times New Roman" w:hAnsi="Arial" w:cs="Arial"/>
                <w:color w:val="000000"/>
                <w:kern w:val="0"/>
                <w:sz w:val="16"/>
                <w:szCs w:val="16"/>
                <w:lang w:eastAsia="es-CO"/>
                <w14:ligatures w14:val="none"/>
              </w:rPr>
              <w:t>ningún momento</w:t>
            </w:r>
            <w:r w:rsidRPr="0005494D">
              <w:rPr>
                <w:rFonts w:ascii="Arial" w:eastAsia="Times New Roman" w:hAnsi="Arial" w:cs="Arial"/>
                <w:color w:val="000000"/>
                <w:kern w:val="0"/>
                <w:sz w:val="16"/>
                <w:szCs w:val="16"/>
                <w:lang w:eastAsia="es-CO"/>
                <w14:ligatures w14:val="none"/>
              </w:rPr>
              <w:t xml:space="preserve"> lo establecido en la Resolución 1403 de 2007.</w:t>
            </w:r>
          </w:p>
          <w:p w14:paraId="627B5F64" w14:textId="0CB9B499"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F8F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t>*Se ajusta la definición de alerta sanitaria y se acoge la figura de problema de seguridad emergente.</w:t>
            </w:r>
          </w:p>
        </w:tc>
      </w:tr>
      <w:tr w:rsidR="0005494D" w:rsidRPr="0005494D" w14:paraId="07FF8087" w14:textId="77777777" w:rsidTr="001C2ACF">
        <w:trPr>
          <w:trHeight w:val="4605"/>
        </w:trPr>
        <w:tc>
          <w:tcPr>
            <w:tcW w:w="143" w:type="pct"/>
            <w:shd w:val="clear" w:color="auto" w:fill="auto"/>
            <w:vAlign w:val="center"/>
            <w:hideMark/>
          </w:tcPr>
          <w:p w14:paraId="61EB762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184</w:t>
            </w:r>
          </w:p>
        </w:tc>
        <w:tc>
          <w:tcPr>
            <w:tcW w:w="528" w:type="pct"/>
            <w:shd w:val="clear" w:color="auto" w:fill="auto"/>
            <w:vAlign w:val="center"/>
            <w:hideMark/>
          </w:tcPr>
          <w:p w14:paraId="212081C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771F46F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05F2813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Párrafos 1, 3, 5</w:t>
            </w:r>
          </w:p>
        </w:tc>
        <w:tc>
          <w:tcPr>
            <w:tcW w:w="1323" w:type="pct"/>
            <w:shd w:val="clear" w:color="auto" w:fill="auto"/>
            <w:vAlign w:val="center"/>
            <w:hideMark/>
          </w:tcPr>
          <w:p w14:paraId="4354153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¿Cuál es la diferencia de esta acción con respecto al Artículo 6, parágrafo 1 puntos d y e? ¿Esto se refiere a que los eventos adversos identificados durante la búsqueda de literatura realizada desde las compañías no son objeto de reportes? “Las alertas sanitarias de las cuales hayan sido objeto los productos objeto de la presente resolución en Colombia y en otros países”(…), ¿Cualquier alerta sanitaria, medidas de seguridad e información referente a cambio beneficio-riesgo de los medicamentos comercializados en Colombia, publicadas en agencias de otros países deben ser notificadas al INVIMA dentro de este tiempo? O ¿hace referencia a cualquiera de estas medidas tomadas por el titular del registro del medicamento posterior a las evaluaciones de seguridad? ¿Cuáles son los criterios para determinar si aplican o no </w:t>
            </w:r>
            <w:proofErr w:type="spellStart"/>
            <w:r w:rsidRPr="0005494D">
              <w:rPr>
                <w:rFonts w:ascii="Arial" w:eastAsia="Times New Roman" w:hAnsi="Arial" w:cs="Arial"/>
                <w:color w:val="000000"/>
                <w:kern w:val="0"/>
                <w:sz w:val="16"/>
                <w:szCs w:val="16"/>
                <w:lang w:eastAsia="es-CO"/>
                <w14:ligatures w14:val="none"/>
              </w:rPr>
              <w:t>CAPAs</w:t>
            </w:r>
            <w:proofErr w:type="spellEnd"/>
            <w:r w:rsidRPr="0005494D">
              <w:rPr>
                <w:rFonts w:ascii="Arial" w:eastAsia="Times New Roman" w:hAnsi="Arial" w:cs="Arial"/>
                <w:color w:val="000000"/>
                <w:kern w:val="0"/>
                <w:sz w:val="16"/>
                <w:szCs w:val="16"/>
                <w:lang w:eastAsia="es-CO"/>
                <w14:ligatures w14:val="none"/>
              </w:rPr>
              <w:t xml:space="preserve"> relacionados con cualquier medida sanitaria, el alcance de estas y como se articulan estos con los planes de PGR y la RMM?  Las acciones correctivas y preventivas hacen parte del sistema de gestión documental al interior de la compañía. Estas deberían estar disponibles, a disposición como parte del sistema documental en caso de auditorías de IVC y no deberían ser presentadas al INVIMA. </w:t>
            </w:r>
          </w:p>
        </w:tc>
        <w:tc>
          <w:tcPr>
            <w:tcW w:w="1804" w:type="pct"/>
            <w:shd w:val="clear" w:color="auto" w:fill="auto"/>
            <w:vAlign w:val="center"/>
            <w:hideMark/>
          </w:tcPr>
          <w:p w14:paraId="0BBDB618"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Los eventos adversos identificados en la literatura científica no son motivo de reporte tal y como se especifica en el numera 4 del artículo 8 del Proyecto de Resolución. "aquellos eventos adversos identificados a través de la revisión de literatura científica solamente serán utilizados para construir y aportar la información de seguridad de los Informes periódicos de seguridad PSUR" Se aclara que se debe notificar al Invima todas las alertas sanitarias* de los productos que se comercialicen en Colombia y en otros países en los tiempos especificados. Los planes de trabajo respecto a una alerta sanitaria o medida de seguridad de un producto son diferentes a las acciones de minimización de riesgo y otras actividades de Farmacovigilancia que se deben contemplar en el Plan de Gestión de Riesgos. Los planes de trabajo se deben presentar al Invima como requerimiento y seguimiento a la seguridad de sus productos frente a una alerta sanitaria*.</w:t>
            </w:r>
            <w:r w:rsidRPr="0005494D">
              <w:rPr>
                <w:rFonts w:ascii="Arial" w:eastAsia="Times New Roman" w:hAnsi="Arial" w:cs="Arial"/>
                <w:kern w:val="0"/>
                <w:sz w:val="16"/>
                <w:szCs w:val="16"/>
                <w:lang w:eastAsia="es-CO"/>
                <w14:ligatures w14:val="none"/>
              </w:rPr>
              <w:br/>
            </w:r>
            <w:r w:rsidRPr="0005494D">
              <w:rPr>
                <w:rFonts w:ascii="Arial" w:eastAsia="Times New Roman" w:hAnsi="Arial" w:cs="Arial"/>
                <w:kern w:val="0"/>
                <w:sz w:val="16"/>
                <w:szCs w:val="16"/>
                <w:lang w:eastAsia="es-CO"/>
                <w14:ligatures w14:val="none"/>
              </w:rPr>
              <w:br/>
              <w:t>*Se ajusta la definición de alerta sanitaria y se acoge la figura de problema de seguridad emergente.</w:t>
            </w:r>
          </w:p>
        </w:tc>
      </w:tr>
      <w:tr w:rsidR="0005494D" w:rsidRPr="0005494D" w14:paraId="558973F6" w14:textId="77777777" w:rsidTr="001C2ACF">
        <w:trPr>
          <w:trHeight w:val="3330"/>
        </w:trPr>
        <w:tc>
          <w:tcPr>
            <w:tcW w:w="143" w:type="pct"/>
            <w:shd w:val="clear" w:color="auto" w:fill="auto"/>
            <w:vAlign w:val="center"/>
            <w:hideMark/>
          </w:tcPr>
          <w:p w14:paraId="6FF26B4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185</w:t>
            </w:r>
          </w:p>
        </w:tc>
        <w:tc>
          <w:tcPr>
            <w:tcW w:w="528" w:type="pct"/>
            <w:shd w:val="clear" w:color="auto" w:fill="auto"/>
            <w:vAlign w:val="center"/>
            <w:hideMark/>
          </w:tcPr>
          <w:p w14:paraId="420B1B8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3F2CBB1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3211B35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Alerta Sanitaria. Página 9.</w:t>
            </w:r>
          </w:p>
        </w:tc>
        <w:tc>
          <w:tcPr>
            <w:tcW w:w="1323" w:type="pct"/>
            <w:shd w:val="clear" w:color="auto" w:fill="auto"/>
            <w:vAlign w:val="center"/>
            <w:hideMark/>
          </w:tcPr>
          <w:p w14:paraId="6C1A494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y solicitud de ajuste: Se sugiere alinear la definición de Alerta Sanitaria a las guías internacionales, en tanto que en el texto se incluye “situación de riesgo potencial”, sin la claridad necesaria. De acuerdo con las guías internacionales, tales situaciones se refieren a aquellas que requieren sólo a acción inmediata bajo el criterio de riesgo, por ejemplo, riesgo a la salud, riesgo a la vida, riesgo a complicaciones de comorbilidades, entre otras. Tomar en cuenta el concepto de “</w:t>
            </w:r>
            <w:proofErr w:type="spellStart"/>
            <w:r w:rsidRPr="0005494D">
              <w:rPr>
                <w:rFonts w:ascii="Arial" w:eastAsia="Times New Roman" w:hAnsi="Arial" w:cs="Arial"/>
                <w:color w:val="000000"/>
                <w:kern w:val="0"/>
                <w:sz w:val="16"/>
                <w:szCs w:val="16"/>
                <w:lang w:eastAsia="es-CO"/>
                <w14:ligatures w14:val="none"/>
              </w:rPr>
              <w:t>emerging</w:t>
            </w:r>
            <w:proofErr w:type="spellEnd"/>
            <w:r w:rsidRPr="0005494D">
              <w:rPr>
                <w:rFonts w:ascii="Arial" w:eastAsia="Times New Roman" w:hAnsi="Arial" w:cs="Arial"/>
                <w:color w:val="000000"/>
                <w:kern w:val="0"/>
                <w:sz w:val="16"/>
                <w:szCs w:val="16"/>
                <w:lang w:eastAsia="es-CO"/>
                <w14:ligatures w14:val="none"/>
              </w:rPr>
              <w:t xml:space="preserve"> safety </w:t>
            </w:r>
            <w:proofErr w:type="spellStart"/>
            <w:r w:rsidRPr="0005494D">
              <w:rPr>
                <w:rFonts w:ascii="Arial" w:eastAsia="Times New Roman" w:hAnsi="Arial" w:cs="Arial"/>
                <w:color w:val="000000"/>
                <w:kern w:val="0"/>
                <w:sz w:val="16"/>
                <w:szCs w:val="16"/>
                <w:lang w:eastAsia="es-CO"/>
                <w14:ligatures w14:val="none"/>
              </w:rPr>
              <w:t>issue</w:t>
            </w:r>
            <w:proofErr w:type="spellEnd"/>
            <w:r w:rsidRPr="0005494D">
              <w:rPr>
                <w:rFonts w:ascii="Arial" w:eastAsia="Times New Roman" w:hAnsi="Arial" w:cs="Arial"/>
                <w:color w:val="000000"/>
                <w:kern w:val="0"/>
                <w:sz w:val="16"/>
                <w:szCs w:val="16"/>
                <w:lang w:eastAsia="es-CO"/>
                <w14:ligatures w14:val="none"/>
              </w:rPr>
              <w:t>” del anexo 1 GVP EMA. Comentario y solicitud de ajuste: La resolución debe aclarar que, las Alertas Sanitarias que sean consideradas, serán aquellas que provienen de agencias sanitarias de países de referencia. En línea con lo anterior, se solicita tomar en cuenta las propuestas de ajustes que se presentan para los artículos 7 y 8 del presente formato</w:t>
            </w:r>
          </w:p>
        </w:tc>
        <w:tc>
          <w:tcPr>
            <w:tcW w:w="1804" w:type="pct"/>
            <w:shd w:val="clear" w:color="auto" w:fill="auto"/>
            <w:vAlign w:val="center"/>
            <w:hideMark/>
          </w:tcPr>
          <w:p w14:paraId="477B055C" w14:textId="77168A51"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C769E"/>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Se ajusta la definición de alerta sanitaria y se acoge la figura de problema de seguridad emergente. El titular de registro sanitarios </w:t>
            </w:r>
            <w:r w:rsidR="00553CC6" w:rsidRPr="0005494D">
              <w:rPr>
                <w:rFonts w:ascii="Arial" w:eastAsia="Times New Roman" w:hAnsi="Arial" w:cs="Arial"/>
                <w:color w:val="000000"/>
                <w:kern w:val="0"/>
                <w:sz w:val="16"/>
                <w:szCs w:val="16"/>
                <w:lang w:eastAsia="es-CO"/>
                <w14:ligatures w14:val="none"/>
              </w:rPr>
              <w:t>deberá</w:t>
            </w:r>
            <w:r w:rsidRPr="0005494D">
              <w:rPr>
                <w:rFonts w:ascii="Arial" w:eastAsia="Times New Roman" w:hAnsi="Arial" w:cs="Arial"/>
                <w:color w:val="000000"/>
                <w:kern w:val="0"/>
                <w:sz w:val="16"/>
                <w:szCs w:val="16"/>
                <w:lang w:eastAsia="es-CO"/>
                <w14:ligatures w14:val="none"/>
              </w:rPr>
              <w:t xml:space="preserve"> definir las agencias sanitarias de consulta dependiendo de los productos que comercialice tanto en Colombia como en otros </w:t>
            </w:r>
            <w:r w:rsidR="00553CC6" w:rsidRPr="0005494D">
              <w:rPr>
                <w:rFonts w:ascii="Arial" w:eastAsia="Times New Roman" w:hAnsi="Arial" w:cs="Arial"/>
                <w:color w:val="000000"/>
                <w:kern w:val="0"/>
                <w:sz w:val="16"/>
                <w:szCs w:val="16"/>
                <w:lang w:eastAsia="es-CO"/>
                <w14:ligatures w14:val="none"/>
              </w:rPr>
              <w:t>países</w:t>
            </w:r>
            <w:r w:rsidRPr="0005494D">
              <w:rPr>
                <w:rFonts w:ascii="Arial" w:eastAsia="Times New Roman" w:hAnsi="Arial" w:cs="Arial"/>
                <w:color w:val="000000"/>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p>
        </w:tc>
      </w:tr>
      <w:tr w:rsidR="0005494D" w:rsidRPr="0005494D" w14:paraId="7958B035" w14:textId="77777777" w:rsidTr="001C2ACF">
        <w:trPr>
          <w:trHeight w:val="1035"/>
        </w:trPr>
        <w:tc>
          <w:tcPr>
            <w:tcW w:w="143" w:type="pct"/>
            <w:shd w:val="clear" w:color="auto" w:fill="auto"/>
            <w:vAlign w:val="center"/>
            <w:hideMark/>
          </w:tcPr>
          <w:p w14:paraId="1532808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186</w:t>
            </w:r>
          </w:p>
        </w:tc>
        <w:tc>
          <w:tcPr>
            <w:tcW w:w="528" w:type="pct"/>
            <w:shd w:val="clear" w:color="auto" w:fill="auto"/>
            <w:vAlign w:val="center"/>
            <w:hideMark/>
          </w:tcPr>
          <w:p w14:paraId="4D79A4E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4EB8981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1AAFD0E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1, punto f, página 21</w:t>
            </w:r>
          </w:p>
        </w:tc>
        <w:tc>
          <w:tcPr>
            <w:tcW w:w="1323" w:type="pct"/>
            <w:shd w:val="clear" w:color="auto" w:fill="auto"/>
            <w:vAlign w:val="center"/>
            <w:hideMark/>
          </w:tcPr>
          <w:p w14:paraId="65EEBF6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Incluir lo mencionado en el punto f) sobre “información procedente de otras autoridades sanitarias de referencia y organismos sanitarios internacionales” en el respectivo </w:t>
            </w:r>
            <w:r w:rsidRPr="0005494D">
              <w:rPr>
                <w:rFonts w:ascii="Arial" w:eastAsia="Times New Roman" w:hAnsi="Arial" w:cs="Arial"/>
                <w:b/>
                <w:bCs/>
                <w:color w:val="000000"/>
                <w:kern w:val="0"/>
                <w:sz w:val="16"/>
                <w:szCs w:val="16"/>
                <w:lang w:eastAsia="es-CO"/>
                <w14:ligatures w14:val="none"/>
              </w:rPr>
              <w:t>Articulo 8, punto 5, página 24</w:t>
            </w:r>
            <w:r w:rsidRPr="0005494D">
              <w:rPr>
                <w:rFonts w:ascii="Arial" w:eastAsia="Times New Roman" w:hAnsi="Arial" w:cs="Arial"/>
                <w:color w:val="000000"/>
                <w:kern w:val="0"/>
                <w:sz w:val="16"/>
                <w:szCs w:val="16"/>
                <w:lang w:eastAsia="es-CO"/>
                <w14:ligatures w14:val="none"/>
              </w:rPr>
              <w:t xml:space="preserve"> de Alertas Sanitarias.</w:t>
            </w:r>
          </w:p>
        </w:tc>
        <w:tc>
          <w:tcPr>
            <w:tcW w:w="1804" w:type="pct"/>
            <w:shd w:val="clear" w:color="auto" w:fill="auto"/>
            <w:vAlign w:val="center"/>
            <w:hideMark/>
          </w:tcPr>
          <w:p w14:paraId="1331D22C"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No se considera necesario incluir lo establecido en el literal f del artículo 6, puesto que, ya propiamente está descrito y el artículo 8 solo propende especificar lo correspondiente al reporte.</w:t>
            </w:r>
          </w:p>
        </w:tc>
      </w:tr>
      <w:tr w:rsidR="0005494D" w:rsidRPr="0005494D" w14:paraId="3A96428A" w14:textId="77777777" w:rsidTr="001C2ACF">
        <w:trPr>
          <w:trHeight w:val="1290"/>
        </w:trPr>
        <w:tc>
          <w:tcPr>
            <w:tcW w:w="143" w:type="pct"/>
            <w:shd w:val="clear" w:color="auto" w:fill="auto"/>
            <w:vAlign w:val="center"/>
            <w:hideMark/>
          </w:tcPr>
          <w:p w14:paraId="5A6CD35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187</w:t>
            </w:r>
          </w:p>
        </w:tc>
        <w:tc>
          <w:tcPr>
            <w:tcW w:w="528" w:type="pct"/>
            <w:shd w:val="clear" w:color="auto" w:fill="auto"/>
            <w:vAlign w:val="center"/>
            <w:hideMark/>
          </w:tcPr>
          <w:p w14:paraId="1BF5AF9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3B5D0F2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7C1B8EA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Numeral 2. (Pag 22)</w:t>
            </w:r>
          </w:p>
        </w:tc>
        <w:tc>
          <w:tcPr>
            <w:tcW w:w="1323" w:type="pct"/>
            <w:shd w:val="clear" w:color="auto" w:fill="auto"/>
            <w:vAlign w:val="center"/>
            <w:hideMark/>
          </w:tcPr>
          <w:p w14:paraId="483C990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y solicitud:  Se solicita que la revisión se limite a una lista de agencia regulatorias de referencia, y no se extienda a las agencias de todos los países en los que se comercializan cada uno de los productos.</w:t>
            </w:r>
          </w:p>
        </w:tc>
        <w:tc>
          <w:tcPr>
            <w:tcW w:w="1804" w:type="pct"/>
            <w:shd w:val="clear" w:color="auto" w:fill="auto"/>
            <w:vAlign w:val="center"/>
            <w:hideMark/>
          </w:tcPr>
          <w:p w14:paraId="57C84F47"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consulta de agencias sanitarias dependerá de cada Titular de Registro Sanitario y Fabricante y según los productos que comercialice tanto en Colombia como en otros países.</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p>
        </w:tc>
      </w:tr>
      <w:tr w:rsidR="0005494D" w:rsidRPr="0005494D" w14:paraId="57E69951" w14:textId="77777777" w:rsidTr="001C2ACF">
        <w:trPr>
          <w:trHeight w:val="3075"/>
        </w:trPr>
        <w:tc>
          <w:tcPr>
            <w:tcW w:w="143" w:type="pct"/>
            <w:shd w:val="clear" w:color="auto" w:fill="auto"/>
            <w:vAlign w:val="center"/>
            <w:hideMark/>
          </w:tcPr>
          <w:p w14:paraId="3183899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188</w:t>
            </w:r>
          </w:p>
        </w:tc>
        <w:tc>
          <w:tcPr>
            <w:tcW w:w="528" w:type="pct"/>
            <w:shd w:val="clear" w:color="auto" w:fill="auto"/>
            <w:vAlign w:val="center"/>
            <w:hideMark/>
          </w:tcPr>
          <w:p w14:paraId="1E4331F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12DF9F3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27EC422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5. Alertas Sanitarias. Pág. 25</w:t>
            </w:r>
          </w:p>
        </w:tc>
        <w:tc>
          <w:tcPr>
            <w:tcW w:w="1323" w:type="pct"/>
            <w:shd w:val="clear" w:color="auto" w:fill="auto"/>
            <w:vAlign w:val="center"/>
            <w:hideMark/>
          </w:tcPr>
          <w:p w14:paraId="2DB2699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Comentarios: Las alertas sanitarias de otros países se documentan en PSUR/PBRER, cuando existe impacto en el perfil de seguridad, y se informa tan pronto se tiene conocimiento, pero el momento en el que se tiene conocimiento puede pasar de los 5 días hábiles. La generación oficial de alertas en Colombia está a cargo del INVIMA, en este numeral se hace referencia a las producidas por este Instituto, es decir, ¿se debe reportar lo que la agencia ya conoce? No sería pertinente incluir a Colombia. El plazo de 5 días hábiles para reportar las alertas identificadas se considera muy estrecho/corto, obligaría a tener un sistema de tamizaje con una periodicidad casi que diaria, lo anterior teniendo en cuenta que los cinco días hábiles se cuentan a partir de la publicación de la alerta y no de su detección.</w:t>
            </w:r>
          </w:p>
        </w:tc>
        <w:tc>
          <w:tcPr>
            <w:tcW w:w="1804" w:type="pct"/>
            <w:shd w:val="clear" w:color="auto" w:fill="auto"/>
            <w:vAlign w:val="center"/>
            <w:hideMark/>
          </w:tcPr>
          <w:p w14:paraId="308ACCFB"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Los Titulares de Registro Sanitario y Fabricantes deberán realizar la revisión de las agencias sanitarias como parte de la responsabilidad que tienen sobre sus productos tanto en Colombia como en otros países. Por lo tanto, se deben optimizar los tiempos de revisión de las páginas web de agencias regulatorias cuando corresponda. Se aclara que la consulta de alertas sanitaria no determina lo que Invima deba conocer, por el contrario, es lo que El Titular de Registro Sanitario o Fabricante debe tener conocimiento sobre la seguridad de sus productos.</w:t>
            </w:r>
          </w:p>
        </w:tc>
      </w:tr>
      <w:tr w:rsidR="0005494D" w:rsidRPr="0005494D" w14:paraId="515DD470" w14:textId="77777777" w:rsidTr="001C2ACF">
        <w:trPr>
          <w:trHeight w:val="3840"/>
        </w:trPr>
        <w:tc>
          <w:tcPr>
            <w:tcW w:w="143" w:type="pct"/>
            <w:shd w:val="clear" w:color="auto" w:fill="auto"/>
            <w:vAlign w:val="center"/>
            <w:hideMark/>
          </w:tcPr>
          <w:p w14:paraId="449493F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189</w:t>
            </w:r>
          </w:p>
        </w:tc>
        <w:tc>
          <w:tcPr>
            <w:tcW w:w="528" w:type="pct"/>
            <w:shd w:val="clear" w:color="auto" w:fill="auto"/>
            <w:vAlign w:val="center"/>
            <w:hideMark/>
          </w:tcPr>
          <w:p w14:paraId="12FE296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3B871BC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9406B9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página 25</w:t>
            </w:r>
          </w:p>
        </w:tc>
        <w:tc>
          <w:tcPr>
            <w:tcW w:w="1323" w:type="pct"/>
            <w:shd w:val="clear" w:color="auto" w:fill="auto"/>
            <w:vAlign w:val="center"/>
            <w:hideMark/>
          </w:tcPr>
          <w:p w14:paraId="476C6DB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En el artículo 8 numeral 5 el titulo menciona “Alertas Sanitarias, medidas de seguridad e información referente al cambio del perfil beneficio-riesgo", sin embargo, en la descripción de lo que se debe reportar solo se especifican los tiempos para “las alertas sanitarias de las cuales hayan sido objeto los productos objeto de la presente resolución en Colombia...” no se menciona las medidas de seguridad e información referente. Lo establecido en este artículo es contradictorio con el ítem 2 del artículo 7 que dice que se puede establecer la periodicidad de revisión de alertas sanitarias. Solicitudes de ajuste: • Incluir en definiciones el concepto de “medidas sanitarias de seguridad” mencionado en este artículo. • Las medidas de seguridad que se tomen deben acotarse a la lo definido en la regulación existente, sin incluir requisitos adicionales. • Delimitar que las Alertas Sanitarias, medidas de seguridad e información referente al cambio del perfil beneficio-riesgo sean acotadas con las agencias reguladoras de referencia.</w:t>
            </w:r>
          </w:p>
        </w:tc>
        <w:tc>
          <w:tcPr>
            <w:tcW w:w="1804" w:type="pct"/>
            <w:shd w:val="clear" w:color="auto" w:fill="auto"/>
            <w:vAlign w:val="center"/>
            <w:hideMark/>
          </w:tcPr>
          <w:p w14:paraId="46DC7C61" w14:textId="77777777" w:rsidR="00553CC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Se ajusta la definición de alerta sanitaria para brindar claridad a lo solicitado en el artículo 8 del proyecto de Resolución y se acoge la figura de problema de seguridad emergente. Se suprime los términos de medida de seguridad e información referente al cambio de perfil beneficio-riesgo.</w:t>
            </w:r>
          </w:p>
          <w:p w14:paraId="7FA8B04C" w14:textId="77777777" w:rsidR="00553CC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Se aclara que es diferente la revisión periódica de agencias sanitarias que el Titular de Registro Sanitario establezca, a la notificación al Invima de una alerta sanitaria, son procesos complementarios.</w:t>
            </w:r>
          </w:p>
          <w:p w14:paraId="25B950CF" w14:textId="058046DA"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No se considera delimitar las agencias sanitarias de referencia porque eso dependerá de cada Titular de Registro Sanitario y Fabricante.</w:t>
            </w:r>
          </w:p>
        </w:tc>
      </w:tr>
      <w:tr w:rsidR="0005494D" w:rsidRPr="0005494D" w14:paraId="0BAEF366" w14:textId="77777777" w:rsidTr="001C2ACF">
        <w:trPr>
          <w:trHeight w:val="780"/>
        </w:trPr>
        <w:tc>
          <w:tcPr>
            <w:tcW w:w="143" w:type="pct"/>
            <w:shd w:val="clear" w:color="auto" w:fill="auto"/>
            <w:vAlign w:val="center"/>
            <w:hideMark/>
          </w:tcPr>
          <w:p w14:paraId="17ABB23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190</w:t>
            </w:r>
          </w:p>
        </w:tc>
        <w:tc>
          <w:tcPr>
            <w:tcW w:w="528" w:type="pct"/>
            <w:shd w:val="clear" w:color="auto" w:fill="auto"/>
            <w:vAlign w:val="center"/>
            <w:hideMark/>
          </w:tcPr>
          <w:p w14:paraId="30E0C68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3A2D7ED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7E66D3D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literal b.</w:t>
            </w:r>
          </w:p>
        </w:tc>
        <w:tc>
          <w:tcPr>
            <w:tcW w:w="1323" w:type="pct"/>
            <w:shd w:val="clear" w:color="auto" w:fill="auto"/>
            <w:vAlign w:val="center"/>
            <w:hideMark/>
          </w:tcPr>
          <w:p w14:paraId="49DAD17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Sobre el reporte de alertas sanitarias, aunque queda definido el plazo de notificación a Invima, no se especifica la forma de notificación. Se sugiere incluir o detallar cual es el mecanismo o medio para realizarse.</w:t>
            </w:r>
          </w:p>
        </w:tc>
        <w:tc>
          <w:tcPr>
            <w:tcW w:w="1804" w:type="pct"/>
            <w:shd w:val="clear" w:color="auto" w:fill="auto"/>
            <w:vAlign w:val="center"/>
            <w:hideMark/>
          </w:tcPr>
          <w:p w14:paraId="6AA30976" w14:textId="16914C8B" w:rsidR="009B587F" w:rsidRPr="0005494D" w:rsidRDefault="009B587F" w:rsidP="00553CC6">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El comentario se refiere al reporte de alertas sanitarias y el artículo 7 </w:t>
            </w:r>
            <w:r w:rsidR="00553CC6" w:rsidRPr="0005494D">
              <w:rPr>
                <w:rFonts w:ascii="Arial" w:eastAsia="Times New Roman" w:hAnsi="Arial" w:cs="Arial"/>
                <w:kern w:val="0"/>
                <w:sz w:val="16"/>
                <w:szCs w:val="16"/>
                <w:lang w:eastAsia="es-CO"/>
                <w14:ligatures w14:val="none"/>
              </w:rPr>
              <w:t>parágrafo</w:t>
            </w:r>
            <w:r w:rsidRPr="0005494D">
              <w:rPr>
                <w:rFonts w:ascii="Arial" w:eastAsia="Times New Roman" w:hAnsi="Arial" w:cs="Arial"/>
                <w:kern w:val="0"/>
                <w:sz w:val="16"/>
                <w:szCs w:val="16"/>
                <w:lang w:eastAsia="es-CO"/>
                <w14:ligatures w14:val="none"/>
              </w:rPr>
              <w:t xml:space="preserve"> 1, literal b hace referencia a la consulta de literatura </w:t>
            </w:r>
            <w:r w:rsidR="00553CC6" w:rsidRPr="0005494D">
              <w:rPr>
                <w:rFonts w:ascii="Arial" w:eastAsia="Times New Roman" w:hAnsi="Arial" w:cs="Arial"/>
                <w:kern w:val="0"/>
                <w:sz w:val="16"/>
                <w:szCs w:val="16"/>
                <w:lang w:eastAsia="es-CO"/>
                <w14:ligatures w14:val="none"/>
              </w:rPr>
              <w:t>científica, por</w:t>
            </w:r>
            <w:r w:rsidRPr="0005494D">
              <w:rPr>
                <w:rFonts w:ascii="Arial" w:eastAsia="Times New Roman" w:hAnsi="Arial" w:cs="Arial"/>
                <w:kern w:val="0"/>
                <w:sz w:val="16"/>
                <w:szCs w:val="16"/>
                <w:lang w:eastAsia="es-CO"/>
                <w14:ligatures w14:val="none"/>
              </w:rPr>
              <w:t xml:space="preserve"> lo tanto, se observa una discrepancia ya que son aspectos diferentes dentro del proyecto de resolución. </w:t>
            </w:r>
          </w:p>
        </w:tc>
      </w:tr>
      <w:tr w:rsidR="0005494D" w:rsidRPr="0005494D" w14:paraId="140EAC94" w14:textId="77777777" w:rsidTr="001C2ACF">
        <w:trPr>
          <w:trHeight w:val="3075"/>
        </w:trPr>
        <w:tc>
          <w:tcPr>
            <w:tcW w:w="143" w:type="pct"/>
            <w:shd w:val="clear" w:color="auto" w:fill="auto"/>
            <w:vAlign w:val="center"/>
            <w:hideMark/>
          </w:tcPr>
          <w:p w14:paraId="51BC496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191</w:t>
            </w:r>
          </w:p>
        </w:tc>
        <w:tc>
          <w:tcPr>
            <w:tcW w:w="528" w:type="pct"/>
            <w:shd w:val="clear" w:color="auto" w:fill="auto"/>
            <w:vAlign w:val="center"/>
            <w:hideMark/>
          </w:tcPr>
          <w:p w14:paraId="3F57BFF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ALERTAS SANITARIAS</w:t>
            </w:r>
          </w:p>
        </w:tc>
        <w:tc>
          <w:tcPr>
            <w:tcW w:w="433" w:type="pct"/>
            <w:shd w:val="clear" w:color="auto" w:fill="auto"/>
            <w:vAlign w:val="center"/>
            <w:hideMark/>
          </w:tcPr>
          <w:p w14:paraId="246D3E2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ECAR S.A</w:t>
            </w:r>
          </w:p>
        </w:tc>
        <w:tc>
          <w:tcPr>
            <w:tcW w:w="769" w:type="pct"/>
            <w:shd w:val="clear" w:color="auto" w:fill="auto"/>
            <w:vAlign w:val="center"/>
            <w:hideMark/>
          </w:tcPr>
          <w:p w14:paraId="0DF53D13" w14:textId="77777777" w:rsidR="009B587F" w:rsidRPr="0005494D" w:rsidRDefault="009B587F" w:rsidP="009B587F">
            <w:pPr>
              <w:spacing w:after="0" w:line="240" w:lineRule="auto"/>
              <w:rPr>
                <w:rFonts w:ascii="Arial" w:eastAsia="Times New Roman" w:hAnsi="Arial" w:cs="Arial"/>
                <w:b/>
                <w:bCs/>
                <w:color w:val="424242"/>
                <w:kern w:val="0"/>
                <w:sz w:val="16"/>
                <w:szCs w:val="16"/>
                <w:lang w:eastAsia="es-CO"/>
                <w14:ligatures w14:val="none"/>
              </w:rPr>
            </w:pPr>
            <w:r w:rsidRPr="0005494D">
              <w:rPr>
                <w:rFonts w:ascii="Arial" w:eastAsia="Times New Roman" w:hAnsi="Arial" w:cs="Arial"/>
                <w:b/>
                <w:bCs/>
                <w:color w:val="424242"/>
                <w:kern w:val="0"/>
                <w:sz w:val="16"/>
                <w:szCs w:val="16"/>
                <w:lang w:eastAsia="es-CO"/>
                <w14:ligatures w14:val="none"/>
              </w:rPr>
              <w:t>Artículo 8, numeral 5, página 25 Las alertas sanitarias de las cuales hayan sido objeto los productos objeto de la presente resolución en Colombia y en otros países, deben ser reportadas al Invima en un plazo no mayor a los cinco (5) días hábiles a partir de la publicación de la respectiva alerta. Los titulares de registros sanitarios deben generar un plan de trabajo con las acciones preventivas y/o correctivas a realizar, el cual debe ser presentado ante el Invima en un tiempo no mayor a quince (15) días calendario a partir del día de la publicación de la respectiva alerta</w:t>
            </w:r>
          </w:p>
        </w:tc>
        <w:tc>
          <w:tcPr>
            <w:tcW w:w="1323" w:type="pct"/>
            <w:shd w:val="clear" w:color="auto" w:fill="auto"/>
            <w:vAlign w:val="center"/>
            <w:hideMark/>
          </w:tcPr>
          <w:p w14:paraId="1434C78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propone que el reporte se haga en un plazo no mayor a los </w:t>
            </w:r>
            <w:r w:rsidRPr="0005494D">
              <w:rPr>
                <w:rFonts w:ascii="Arial" w:eastAsia="Times New Roman" w:hAnsi="Arial" w:cs="Arial"/>
                <w:color w:val="000000"/>
                <w:kern w:val="0"/>
                <w:sz w:val="16"/>
                <w:szCs w:val="16"/>
                <w:u w:val="single"/>
                <w:lang w:eastAsia="es-CO"/>
                <w14:ligatures w14:val="none"/>
              </w:rPr>
              <w:t xml:space="preserve">quince (15) días </w:t>
            </w:r>
            <w:r w:rsidRPr="0005494D">
              <w:rPr>
                <w:rFonts w:ascii="Arial" w:eastAsia="Times New Roman" w:hAnsi="Arial" w:cs="Arial"/>
                <w:color w:val="000000"/>
                <w:kern w:val="0"/>
                <w:sz w:val="16"/>
                <w:szCs w:val="16"/>
                <w:lang w:eastAsia="es-CO"/>
                <w14:ligatures w14:val="none"/>
              </w:rPr>
              <w:t>hábiles a partir de la publicación de la respectiva alerta, así mismo que se amplíe el tiempo de presentación de los planes de acción (15 días calendario a partir del reporte). Adicional que el plan de trabajo a proponer sea por una única vez por cada caso, independientemente del número de veces que se reporte el mismo caso por diferentes agencias</w:t>
            </w:r>
          </w:p>
        </w:tc>
        <w:tc>
          <w:tcPr>
            <w:tcW w:w="1804" w:type="pct"/>
            <w:shd w:val="clear" w:color="auto" w:fill="auto"/>
            <w:vAlign w:val="center"/>
            <w:hideMark/>
          </w:tcPr>
          <w:p w14:paraId="23BFE06E" w14:textId="77777777" w:rsidR="00553CC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00000"/>
                <w:kern w:val="0"/>
                <w:sz w:val="16"/>
                <w:szCs w:val="16"/>
                <w:lang w:eastAsia="es-CO"/>
                <w14:ligatures w14:val="none"/>
              </w:rPr>
              <w:t xml:space="preserve"> Teniendo en cuenta que es en un plazo no mayor a los cinco días hábiles desde la publicación de la respectiva alerta, se deben optimizar los tiempos de revisión de las páginas web de agencias regulatorias cuando corresponda.</w:t>
            </w:r>
          </w:p>
          <w:p w14:paraId="47D6BC9D" w14:textId="266D4E32"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F8F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t>Se amplía el tiempo de presentación de los planes de trabajo a 45 días calendario sobre las alertas sanitarias cuando aplique.</w:t>
            </w:r>
          </w:p>
        </w:tc>
      </w:tr>
      <w:tr w:rsidR="0005494D" w:rsidRPr="0005494D" w14:paraId="2A3EC82A" w14:textId="77777777" w:rsidTr="001C2ACF">
        <w:trPr>
          <w:trHeight w:val="2565"/>
        </w:trPr>
        <w:tc>
          <w:tcPr>
            <w:tcW w:w="143" w:type="pct"/>
            <w:shd w:val="clear" w:color="auto" w:fill="auto"/>
            <w:vAlign w:val="center"/>
            <w:hideMark/>
          </w:tcPr>
          <w:p w14:paraId="11FF5F9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192</w:t>
            </w:r>
          </w:p>
        </w:tc>
        <w:tc>
          <w:tcPr>
            <w:tcW w:w="528" w:type="pct"/>
            <w:shd w:val="clear" w:color="auto" w:fill="auto"/>
            <w:vAlign w:val="center"/>
            <w:hideMark/>
          </w:tcPr>
          <w:p w14:paraId="0D020131" w14:textId="4B2D0A15"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20F45B2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595A341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14.</w:t>
            </w:r>
          </w:p>
        </w:tc>
        <w:tc>
          <w:tcPr>
            <w:tcW w:w="1323" w:type="pct"/>
            <w:shd w:val="clear" w:color="auto" w:fill="auto"/>
            <w:vAlign w:val="center"/>
            <w:hideMark/>
          </w:tcPr>
          <w:p w14:paraId="748D74C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desacuerdo. Estos productos deben encontrarse bajo la misma categoría que los del artículo 15. Argumento: los suplementos dietarios están siendo usado de manera masiva por las personas, existe gran posibilidad de falsificación de estos productos, de mal manejo por parte de la población y actualmente hay un subregistro en este tipo de eventos adversos. Basándose en el principio de precaución se solicita que estos cuenten con un programa de farmacovigilancia completo. Actualmente en la literatura se encuentran detallados los riesgos. por ejemplo, el siguiente: https://scielo.isciii.es/scielo.php?pid=S1130-01082015000400017&amp;script=sci_arttext&amp;tlng=es</w:t>
            </w:r>
          </w:p>
        </w:tc>
        <w:tc>
          <w:tcPr>
            <w:tcW w:w="1804" w:type="pct"/>
            <w:shd w:val="clear" w:color="auto" w:fill="auto"/>
            <w:vAlign w:val="center"/>
            <w:hideMark/>
          </w:tcPr>
          <w:p w14:paraId="71C4E980" w14:textId="1DB32875" w:rsidR="009B587F" w:rsidRPr="0005494D" w:rsidRDefault="009B587F" w:rsidP="001E5C0D">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El artículo 14 del proyecto de resolución se suprime, teniendo en cuenta que, los suplementos dietarios se excluyen del ámbito de aplicación, puesto que, estos estarán inmersos en otra reglamentación. Adicionalmente, la publicación de literatura a que hace </w:t>
            </w:r>
            <w:r w:rsidR="001E5C0D" w:rsidRPr="0005494D">
              <w:rPr>
                <w:rFonts w:ascii="Arial" w:eastAsia="Times New Roman" w:hAnsi="Arial" w:cs="Arial"/>
                <w:color w:val="000000"/>
                <w:kern w:val="0"/>
                <w:sz w:val="16"/>
                <w:szCs w:val="16"/>
                <w:lang w:eastAsia="es-CO"/>
                <w14:ligatures w14:val="none"/>
              </w:rPr>
              <w:t>referencia</w:t>
            </w:r>
            <w:r w:rsidRPr="0005494D">
              <w:rPr>
                <w:rFonts w:ascii="Arial" w:eastAsia="Times New Roman" w:hAnsi="Arial" w:cs="Arial"/>
                <w:color w:val="000000"/>
                <w:kern w:val="0"/>
                <w:sz w:val="16"/>
                <w:szCs w:val="16"/>
                <w:lang w:eastAsia="es-CO"/>
                <w14:ligatures w14:val="none"/>
              </w:rPr>
              <w:t xml:space="preserve"> es una investigación de productos que son clasificados en su registro sanitario como alimentos.</w:t>
            </w:r>
          </w:p>
        </w:tc>
      </w:tr>
      <w:tr w:rsidR="0005494D" w:rsidRPr="0005494D" w14:paraId="3612D12B" w14:textId="77777777" w:rsidTr="001C2ACF">
        <w:trPr>
          <w:trHeight w:val="1800"/>
        </w:trPr>
        <w:tc>
          <w:tcPr>
            <w:tcW w:w="143" w:type="pct"/>
            <w:shd w:val="clear" w:color="auto" w:fill="auto"/>
            <w:vAlign w:val="center"/>
            <w:hideMark/>
          </w:tcPr>
          <w:p w14:paraId="4591C60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193</w:t>
            </w:r>
          </w:p>
        </w:tc>
        <w:tc>
          <w:tcPr>
            <w:tcW w:w="528" w:type="pct"/>
            <w:shd w:val="clear" w:color="auto" w:fill="auto"/>
            <w:vAlign w:val="center"/>
            <w:hideMark/>
          </w:tcPr>
          <w:p w14:paraId="0467D5EA" w14:textId="0E02B933"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1E8628C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1BD7520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Título de la Resolución</w:t>
            </w:r>
          </w:p>
        </w:tc>
        <w:tc>
          <w:tcPr>
            <w:tcW w:w="1323" w:type="pct"/>
            <w:shd w:val="clear" w:color="auto" w:fill="auto"/>
            <w:vAlign w:val="center"/>
            <w:hideMark/>
          </w:tcPr>
          <w:p w14:paraId="2E72BA6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propone incluir en el título de la Resolución el Decreto 481 de 2004, así: Por la cual se establece el reglamento relativo al contenido y periodicidad de los reportes de eventos adversos y los programas de Farmacovigilancia para Titulares de Registro Sanitario y Fabricantes según el artículo 146 del Decreto 677 de 1995, el artículo 27 del Decreto 1861 de 2006, el artículo 24 del Decreto 1782 de 2014, el artículo 48 del decreto 1156 de 2018 y el artículo 12 del Decreto 481 de 2004.</w:t>
            </w:r>
          </w:p>
        </w:tc>
        <w:tc>
          <w:tcPr>
            <w:tcW w:w="1804" w:type="pct"/>
            <w:shd w:val="clear" w:color="auto" w:fill="auto"/>
            <w:vAlign w:val="center"/>
            <w:hideMark/>
          </w:tcPr>
          <w:p w14:paraId="02669FF3"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El Decreto 481 de 2004 ya se encuentra inmerso en las consideraciones de la Resolución por lo cual no se considera necesario incluir en el título de la Resolución.</w:t>
            </w:r>
          </w:p>
        </w:tc>
      </w:tr>
      <w:tr w:rsidR="0005494D" w:rsidRPr="0005494D" w14:paraId="3C3DE883" w14:textId="77777777" w:rsidTr="001C2ACF">
        <w:trPr>
          <w:trHeight w:val="780"/>
        </w:trPr>
        <w:tc>
          <w:tcPr>
            <w:tcW w:w="143" w:type="pct"/>
            <w:shd w:val="clear" w:color="auto" w:fill="auto"/>
            <w:vAlign w:val="center"/>
            <w:hideMark/>
          </w:tcPr>
          <w:p w14:paraId="0AEF38B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194</w:t>
            </w:r>
          </w:p>
        </w:tc>
        <w:tc>
          <w:tcPr>
            <w:tcW w:w="528" w:type="pct"/>
            <w:shd w:val="clear" w:color="auto" w:fill="auto"/>
            <w:vAlign w:val="center"/>
            <w:hideMark/>
          </w:tcPr>
          <w:p w14:paraId="165E8F28" w14:textId="7F1F7DB5"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4A6B57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4A8D72F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 párrafo 1 y parágrafo 1, </w:t>
            </w:r>
            <w:proofErr w:type="spellStart"/>
            <w:r w:rsidRPr="0005494D">
              <w:rPr>
                <w:rFonts w:ascii="Arial" w:eastAsia="Times New Roman" w:hAnsi="Arial" w:cs="Arial"/>
                <w:color w:val="000000"/>
                <w:kern w:val="0"/>
                <w:sz w:val="16"/>
                <w:szCs w:val="16"/>
                <w:lang w:eastAsia="es-CO"/>
                <w14:ligatures w14:val="none"/>
              </w:rPr>
              <w:t>pg</w:t>
            </w:r>
            <w:proofErr w:type="spellEnd"/>
            <w:r w:rsidRPr="0005494D">
              <w:rPr>
                <w:rFonts w:ascii="Arial" w:eastAsia="Times New Roman" w:hAnsi="Arial" w:cs="Arial"/>
                <w:color w:val="000000"/>
                <w:kern w:val="0"/>
                <w:sz w:val="16"/>
                <w:szCs w:val="16"/>
                <w:lang w:eastAsia="es-CO"/>
                <w14:ligatures w14:val="none"/>
              </w:rPr>
              <w:t xml:space="preserve"> 9</w:t>
            </w:r>
          </w:p>
        </w:tc>
        <w:tc>
          <w:tcPr>
            <w:tcW w:w="1323" w:type="pct"/>
            <w:shd w:val="clear" w:color="auto" w:fill="auto"/>
            <w:vAlign w:val="center"/>
            <w:hideMark/>
          </w:tcPr>
          <w:p w14:paraId="2F7F956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resolución regula los reportes adversos de medicamentos de síntesis química, biológicos, gases medicinales y </w:t>
            </w:r>
            <w:proofErr w:type="spellStart"/>
            <w:r w:rsidRPr="0005494D">
              <w:rPr>
                <w:rFonts w:ascii="Arial" w:eastAsia="Times New Roman" w:hAnsi="Arial" w:cs="Arial"/>
                <w:color w:val="000000"/>
                <w:kern w:val="0"/>
                <w:sz w:val="16"/>
                <w:szCs w:val="16"/>
                <w:lang w:eastAsia="es-CO"/>
                <w14:ligatures w14:val="none"/>
              </w:rPr>
              <w:t>fitoterapeuticos</w:t>
            </w:r>
            <w:proofErr w:type="spellEnd"/>
            <w:r w:rsidRPr="0005494D">
              <w:rPr>
                <w:rFonts w:ascii="Arial" w:eastAsia="Times New Roman" w:hAnsi="Arial" w:cs="Arial"/>
                <w:color w:val="000000"/>
                <w:kern w:val="0"/>
                <w:sz w:val="16"/>
                <w:szCs w:val="16"/>
                <w:lang w:eastAsia="es-CO"/>
                <w14:ligatures w14:val="none"/>
              </w:rPr>
              <w:t>. No regula dispositivos médicos.</w:t>
            </w:r>
          </w:p>
        </w:tc>
        <w:tc>
          <w:tcPr>
            <w:tcW w:w="1804" w:type="pct"/>
            <w:shd w:val="clear" w:color="auto" w:fill="auto"/>
            <w:vAlign w:val="center"/>
            <w:hideMark/>
          </w:tcPr>
          <w:p w14:paraId="4C92F13F" w14:textId="77777777" w:rsidR="009B587F" w:rsidRPr="0005494D" w:rsidRDefault="009B587F" w:rsidP="00903F86">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parágrafo 1 del artículo 1 en el ámbito de aplicación se establece que se excluyen de la presente resolución los reactivos de diagnósticos in vitro, los dispositivos médicos y los cosméticos, que cuentan con normatividad vigente especial que regulan la materia.</w:t>
            </w:r>
          </w:p>
        </w:tc>
      </w:tr>
      <w:tr w:rsidR="0005494D" w:rsidRPr="0005494D" w14:paraId="354C9471" w14:textId="77777777" w:rsidTr="001C2ACF">
        <w:trPr>
          <w:trHeight w:val="1290"/>
        </w:trPr>
        <w:tc>
          <w:tcPr>
            <w:tcW w:w="143" w:type="pct"/>
            <w:shd w:val="clear" w:color="auto" w:fill="auto"/>
            <w:vAlign w:val="center"/>
            <w:hideMark/>
          </w:tcPr>
          <w:p w14:paraId="2E0DAF4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195</w:t>
            </w:r>
          </w:p>
        </w:tc>
        <w:tc>
          <w:tcPr>
            <w:tcW w:w="528" w:type="pct"/>
            <w:shd w:val="clear" w:color="auto" w:fill="auto"/>
            <w:vAlign w:val="center"/>
            <w:hideMark/>
          </w:tcPr>
          <w:p w14:paraId="5E09E76C" w14:textId="3C9810D3"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3CFFEFA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4199B63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 párrafo 1 y parágrafo 1, </w:t>
            </w:r>
            <w:proofErr w:type="spellStart"/>
            <w:r w:rsidRPr="0005494D">
              <w:rPr>
                <w:rFonts w:ascii="Arial" w:eastAsia="Times New Roman" w:hAnsi="Arial" w:cs="Arial"/>
                <w:color w:val="000000"/>
                <w:kern w:val="0"/>
                <w:sz w:val="16"/>
                <w:szCs w:val="16"/>
                <w:lang w:eastAsia="es-CO"/>
                <w14:ligatures w14:val="none"/>
              </w:rPr>
              <w:t>pg</w:t>
            </w:r>
            <w:proofErr w:type="spellEnd"/>
            <w:r w:rsidRPr="0005494D">
              <w:rPr>
                <w:rFonts w:ascii="Arial" w:eastAsia="Times New Roman" w:hAnsi="Arial" w:cs="Arial"/>
                <w:color w:val="000000"/>
                <w:kern w:val="0"/>
                <w:sz w:val="16"/>
                <w:szCs w:val="16"/>
                <w:lang w:eastAsia="es-CO"/>
                <w14:ligatures w14:val="none"/>
              </w:rPr>
              <w:t xml:space="preserve"> 9</w:t>
            </w:r>
          </w:p>
        </w:tc>
        <w:tc>
          <w:tcPr>
            <w:tcW w:w="1323" w:type="pct"/>
            <w:shd w:val="clear" w:color="auto" w:fill="auto"/>
            <w:vAlign w:val="center"/>
            <w:hideMark/>
          </w:tcPr>
          <w:p w14:paraId="40EFCF3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Hay productos en el mercado que consisten de un medicamento y el dispositivo médico para aplicarlo (</w:t>
            </w:r>
            <w:proofErr w:type="spellStart"/>
            <w:r w:rsidRPr="0005494D">
              <w:rPr>
                <w:rFonts w:ascii="Arial" w:eastAsia="Times New Roman" w:hAnsi="Arial" w:cs="Arial"/>
                <w:color w:val="000000"/>
                <w:kern w:val="0"/>
                <w:sz w:val="16"/>
                <w:szCs w:val="16"/>
                <w:lang w:eastAsia="es-CO"/>
                <w14:ligatures w14:val="none"/>
              </w:rPr>
              <w:t>p.e</w:t>
            </w:r>
            <w:proofErr w:type="spellEnd"/>
            <w:r w:rsidRPr="0005494D">
              <w:rPr>
                <w:rFonts w:ascii="Arial" w:eastAsia="Times New Roman" w:hAnsi="Arial" w:cs="Arial"/>
                <w:color w:val="000000"/>
                <w:kern w:val="0"/>
                <w:sz w:val="16"/>
                <w:szCs w:val="16"/>
                <w:lang w:eastAsia="es-CO"/>
                <w14:ligatures w14:val="none"/>
              </w:rPr>
              <w:t>. un medicamento y la aguja para inyectarlo). ¿En caso de reporte adverso o farmacovigilancia de este producto se sigue la normatividad especial para dispositivos médicos o la presente normatividad?</w:t>
            </w:r>
          </w:p>
        </w:tc>
        <w:tc>
          <w:tcPr>
            <w:tcW w:w="1804" w:type="pct"/>
            <w:shd w:val="clear" w:color="auto" w:fill="auto"/>
            <w:vAlign w:val="center"/>
            <w:hideMark/>
          </w:tcPr>
          <w:p w14:paraId="4AEE5C02" w14:textId="77777777" w:rsidR="009B587F" w:rsidRPr="0005494D" w:rsidRDefault="009B587F" w:rsidP="00903F86">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Dependiendo de la clasificación del Registro Sanitario del producto y este sea clasificado como medicamento se aplicará lo descrito en el Proyecto de resolución. No obstante, El parágrafo 1 del artículo 1 en el ámbito de aplicación se establece que se excluyen de la presente resolución los reactivos de diagnósticos in vitro, los dispositivos médicos y los cosméticos, que cuentan con normatividad vigente especial que regulan la materia.</w:t>
            </w:r>
          </w:p>
        </w:tc>
      </w:tr>
      <w:tr w:rsidR="0005494D" w:rsidRPr="0005494D" w14:paraId="307AD587" w14:textId="77777777" w:rsidTr="001C2ACF">
        <w:trPr>
          <w:trHeight w:val="525"/>
        </w:trPr>
        <w:tc>
          <w:tcPr>
            <w:tcW w:w="143" w:type="pct"/>
            <w:shd w:val="clear" w:color="auto" w:fill="auto"/>
            <w:vAlign w:val="center"/>
            <w:hideMark/>
          </w:tcPr>
          <w:p w14:paraId="55E7731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196</w:t>
            </w:r>
          </w:p>
        </w:tc>
        <w:tc>
          <w:tcPr>
            <w:tcW w:w="528" w:type="pct"/>
            <w:shd w:val="clear" w:color="auto" w:fill="auto"/>
            <w:vAlign w:val="center"/>
            <w:hideMark/>
          </w:tcPr>
          <w:p w14:paraId="2B3804FD" w14:textId="5A37E7DC"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1F24358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4B25564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 párrafo 1 y parágrafo 1, </w:t>
            </w:r>
            <w:proofErr w:type="spellStart"/>
            <w:r w:rsidRPr="0005494D">
              <w:rPr>
                <w:rFonts w:ascii="Arial" w:eastAsia="Times New Roman" w:hAnsi="Arial" w:cs="Arial"/>
                <w:color w:val="000000"/>
                <w:kern w:val="0"/>
                <w:sz w:val="16"/>
                <w:szCs w:val="16"/>
                <w:lang w:eastAsia="es-CO"/>
                <w14:ligatures w14:val="none"/>
              </w:rPr>
              <w:t>pg</w:t>
            </w:r>
            <w:proofErr w:type="spellEnd"/>
            <w:r w:rsidRPr="0005494D">
              <w:rPr>
                <w:rFonts w:ascii="Arial" w:eastAsia="Times New Roman" w:hAnsi="Arial" w:cs="Arial"/>
                <w:color w:val="000000"/>
                <w:kern w:val="0"/>
                <w:sz w:val="16"/>
                <w:szCs w:val="16"/>
                <w:lang w:eastAsia="es-CO"/>
                <w14:ligatures w14:val="none"/>
              </w:rPr>
              <w:t xml:space="preserve"> 9</w:t>
            </w:r>
          </w:p>
        </w:tc>
        <w:tc>
          <w:tcPr>
            <w:tcW w:w="1323" w:type="pct"/>
            <w:shd w:val="clear" w:color="auto" w:fill="auto"/>
            <w:vAlign w:val="center"/>
            <w:hideMark/>
          </w:tcPr>
          <w:p w14:paraId="726CA9E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Proponemos redactar un parágrafo que regule la normatividad que se aplica en este tipo de productos.</w:t>
            </w:r>
          </w:p>
        </w:tc>
        <w:tc>
          <w:tcPr>
            <w:tcW w:w="1804" w:type="pct"/>
            <w:shd w:val="clear" w:color="auto" w:fill="auto"/>
            <w:vAlign w:val="center"/>
            <w:hideMark/>
          </w:tcPr>
          <w:p w14:paraId="4DBEEC44"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los reactivos de diagnósticos in vitro, los dispositivos médicos y los cosméticos, cuentan con normatividad vigente especial que regulan la materia.</w:t>
            </w:r>
          </w:p>
        </w:tc>
      </w:tr>
      <w:tr w:rsidR="0005494D" w:rsidRPr="0005494D" w14:paraId="6AA74BCC" w14:textId="77777777" w:rsidTr="001C2ACF">
        <w:trPr>
          <w:trHeight w:val="2325"/>
        </w:trPr>
        <w:tc>
          <w:tcPr>
            <w:tcW w:w="143" w:type="pct"/>
            <w:shd w:val="clear" w:color="auto" w:fill="auto"/>
            <w:vAlign w:val="center"/>
            <w:hideMark/>
          </w:tcPr>
          <w:p w14:paraId="735E7A4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197</w:t>
            </w:r>
          </w:p>
        </w:tc>
        <w:tc>
          <w:tcPr>
            <w:tcW w:w="528" w:type="pct"/>
            <w:shd w:val="clear" w:color="auto" w:fill="auto"/>
            <w:vAlign w:val="center"/>
            <w:hideMark/>
          </w:tcPr>
          <w:p w14:paraId="0A86C926" w14:textId="3DFF0299"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FDF5CF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66FD74D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Inciso 1 y Numeral 1, pg. 28</w:t>
            </w:r>
          </w:p>
        </w:tc>
        <w:tc>
          <w:tcPr>
            <w:tcW w:w="1323" w:type="pct"/>
            <w:shd w:val="clear" w:color="auto" w:fill="auto"/>
            <w:vAlign w:val="center"/>
            <w:hideMark/>
          </w:tcPr>
          <w:p w14:paraId="247886D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dispone que el Invima se reserva el derecho de solicitar estudios </w:t>
            </w:r>
            <w:proofErr w:type="spellStart"/>
            <w:r w:rsidRPr="0005494D">
              <w:rPr>
                <w:rFonts w:ascii="Arial" w:eastAsia="Times New Roman" w:hAnsi="Arial" w:cs="Arial"/>
                <w:color w:val="000000"/>
                <w:kern w:val="0"/>
                <w:sz w:val="16"/>
                <w:szCs w:val="16"/>
                <w:lang w:eastAsia="es-CO"/>
                <w14:ligatures w14:val="none"/>
              </w:rPr>
              <w:t>pos-comercialización</w:t>
            </w:r>
            <w:proofErr w:type="spellEnd"/>
            <w:r w:rsidRPr="0005494D">
              <w:rPr>
                <w:rFonts w:ascii="Arial" w:eastAsia="Times New Roman" w:hAnsi="Arial" w:cs="Arial"/>
                <w:color w:val="000000"/>
                <w:kern w:val="0"/>
                <w:sz w:val="16"/>
                <w:szCs w:val="16"/>
                <w:lang w:eastAsia="es-CO"/>
                <w14:ligatures w14:val="none"/>
              </w:rPr>
              <w:t xml:space="preserve"> como condición de la autorización de registro sanitario. Esta disposición se escapa del objeto de la norma, que al fin y al cabo pretende regular eventos adversos y programas de farmacovigilancia, pero no busca regular los requisitos para la concesión de registros sanitarios.  Los requisitos para la concesión de un registro sanitario deben modificarse a través de otra norma, que modifique el Decreto 677 de 1995 y normas relacionadas.</w:t>
            </w:r>
          </w:p>
        </w:tc>
        <w:tc>
          <w:tcPr>
            <w:tcW w:w="1804" w:type="pct"/>
            <w:shd w:val="clear" w:color="auto" w:fill="auto"/>
            <w:vAlign w:val="center"/>
            <w:hideMark/>
          </w:tcPr>
          <w:p w14:paraId="3EDACAEA" w14:textId="7AFAD64F"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El artículo 12 se refiere al marco de la Farmacovigilancia activa, es decir, los medicamentos del ámbito de aplicación del Decreto 1782 de 2014 que en las consideraciones se establece que “(…) Farmacovigilancia. El titular del registro sanitario de un medicamento biológico deberá implementar un plan de gestión de riesgos y un programa de farmacovigilancia activa (…)”. Asimismo, en el inciso 2 del Artículo No. 24 se determina que “(…) El titular del registro sanitario presentará al INVIMA informes periódicos de seguridad y de seguimiento al uso de estos medicamentos, incorporando información de diferentes fuentes de notificación … Dicha periodicidad será establecida por el INVIMA (…)”.  Así entonces, el Invima tiene alcance legal, sin </w:t>
            </w:r>
            <w:r w:rsidR="00903F86" w:rsidRPr="0005494D">
              <w:rPr>
                <w:rFonts w:ascii="Arial" w:eastAsia="Times New Roman" w:hAnsi="Arial" w:cs="Arial"/>
                <w:color w:val="000000"/>
                <w:kern w:val="0"/>
                <w:sz w:val="16"/>
                <w:szCs w:val="16"/>
                <w:lang w:eastAsia="es-CO"/>
                <w14:ligatures w14:val="none"/>
              </w:rPr>
              <w:t>embargo,</w:t>
            </w:r>
            <w:r w:rsidRPr="0005494D">
              <w:rPr>
                <w:rFonts w:ascii="Arial" w:eastAsia="Times New Roman" w:hAnsi="Arial" w:cs="Arial"/>
                <w:color w:val="000000"/>
                <w:kern w:val="0"/>
                <w:sz w:val="16"/>
                <w:szCs w:val="16"/>
                <w:lang w:eastAsia="es-CO"/>
                <w14:ligatures w14:val="none"/>
              </w:rPr>
              <w:t xml:space="preserve"> se ajusta la redacción del numeral 1 del artículo 12 del proyecto de resolución aclarando que no es una condición de autorización sino un compromiso.</w:t>
            </w:r>
          </w:p>
        </w:tc>
      </w:tr>
      <w:tr w:rsidR="0005494D" w:rsidRPr="0005494D" w14:paraId="3B4B672D" w14:textId="77777777" w:rsidTr="001C2ACF">
        <w:trPr>
          <w:trHeight w:val="465"/>
        </w:trPr>
        <w:tc>
          <w:tcPr>
            <w:tcW w:w="143" w:type="pct"/>
            <w:shd w:val="clear" w:color="auto" w:fill="auto"/>
            <w:vAlign w:val="center"/>
            <w:hideMark/>
          </w:tcPr>
          <w:p w14:paraId="2F13B45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198</w:t>
            </w:r>
          </w:p>
        </w:tc>
        <w:tc>
          <w:tcPr>
            <w:tcW w:w="528" w:type="pct"/>
            <w:shd w:val="clear" w:color="auto" w:fill="auto"/>
            <w:vAlign w:val="center"/>
            <w:hideMark/>
          </w:tcPr>
          <w:p w14:paraId="21F94DC9" w14:textId="332882A3"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7429E0F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05A993B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14. Pg. 29</w:t>
            </w:r>
          </w:p>
        </w:tc>
        <w:tc>
          <w:tcPr>
            <w:tcW w:w="1323" w:type="pct"/>
            <w:shd w:val="clear" w:color="auto" w:fill="auto"/>
            <w:vAlign w:val="center"/>
            <w:hideMark/>
          </w:tcPr>
          <w:p w14:paraId="5593CD4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Teniendo en cuenta la definición de evento adverso, según la cual “Es cualquier suceso médico desafortunado que puede presentarse durante un tratamiento con un medicamento, pero que no tiene necesariamente relación causal con el mismo”, es posible determinar que incluir la obligación de informar los eventos serios y no serios a productos que no son medicamentos, como los suplementos dietarios, es una extralimitación de las categorías que abarca la farmacovigilancia. En consecuencia, se solicita eliminar este Artículo.</w:t>
            </w:r>
          </w:p>
        </w:tc>
        <w:tc>
          <w:tcPr>
            <w:tcW w:w="1804" w:type="pct"/>
            <w:shd w:val="clear" w:color="auto" w:fill="auto"/>
            <w:vAlign w:val="center"/>
            <w:hideMark/>
          </w:tcPr>
          <w:p w14:paraId="22373726" w14:textId="03FC97C1" w:rsidR="009B587F" w:rsidRPr="0005494D" w:rsidRDefault="009B587F" w:rsidP="00903F86">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El artículo 14 del proyecto de resolución se suprime, teniendo en cuenta que, los suplementos dietarios se excluyen del ámbito de aplicación, puesto que, estos estarán inmersos en otra reglamentación</w:t>
            </w:r>
            <w:r w:rsidR="00903F86">
              <w:rPr>
                <w:rFonts w:ascii="Arial" w:eastAsia="Times New Roman" w:hAnsi="Arial" w:cs="Arial"/>
                <w:color w:val="000000"/>
                <w:kern w:val="0"/>
                <w:sz w:val="16"/>
                <w:szCs w:val="16"/>
                <w:lang w:eastAsia="es-CO"/>
                <w14:ligatures w14:val="none"/>
              </w:rPr>
              <w:t>.</w:t>
            </w:r>
          </w:p>
        </w:tc>
      </w:tr>
      <w:tr w:rsidR="0005494D" w:rsidRPr="0005494D" w14:paraId="1F77703D" w14:textId="77777777" w:rsidTr="001C2ACF">
        <w:trPr>
          <w:trHeight w:val="465"/>
        </w:trPr>
        <w:tc>
          <w:tcPr>
            <w:tcW w:w="143" w:type="pct"/>
            <w:shd w:val="clear" w:color="auto" w:fill="auto"/>
            <w:vAlign w:val="center"/>
            <w:hideMark/>
          </w:tcPr>
          <w:p w14:paraId="56C1EFE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199</w:t>
            </w:r>
          </w:p>
        </w:tc>
        <w:tc>
          <w:tcPr>
            <w:tcW w:w="528" w:type="pct"/>
            <w:shd w:val="clear" w:color="auto" w:fill="auto"/>
            <w:vAlign w:val="center"/>
            <w:hideMark/>
          </w:tcPr>
          <w:p w14:paraId="691E5B58" w14:textId="0E0BE8DE"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CA32FA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2B68476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19. Pg. 29</w:t>
            </w:r>
          </w:p>
        </w:tc>
        <w:tc>
          <w:tcPr>
            <w:tcW w:w="1323" w:type="pct"/>
            <w:shd w:val="clear" w:color="auto" w:fill="auto"/>
            <w:vAlign w:val="center"/>
            <w:hideMark/>
          </w:tcPr>
          <w:p w14:paraId="5A89030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Sugerimos que el reporte de eventos adversos de medicamentos vitales no disponibles también pueda realizarse a través de un tercero autorizado, por lo que sugerimos quede como: ARTÍCULO 19. Las entidades públicas o privadas legalmente constituidas autorizadas por el Invima para la importación de medicamentos vitales no disponibles comunicarán al Invima, directamente o a través de un tercero autorizado, los eventos adversos serios y no serios dentro de los quince (15) días calendario a partir del día siguiente al que se haya tenido conocimiento del evento adverso. El instituto establecerá los mecanismos para el reporte a través de las interfases de eReporting Industria.</w:t>
            </w:r>
          </w:p>
        </w:tc>
        <w:tc>
          <w:tcPr>
            <w:tcW w:w="1804" w:type="pct"/>
            <w:shd w:val="clear" w:color="auto" w:fill="auto"/>
            <w:vAlign w:val="center"/>
            <w:hideMark/>
          </w:tcPr>
          <w:p w14:paraId="5546FD7C" w14:textId="01106068" w:rsidR="009B587F" w:rsidRPr="0005494D" w:rsidRDefault="00E46CEA" w:rsidP="00903F86">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009B587F" w:rsidRPr="0005494D">
              <w:rPr>
                <w:rFonts w:ascii="Arial" w:eastAsia="Times New Roman" w:hAnsi="Arial" w:cs="Arial"/>
                <w:color w:val="C45911"/>
                <w:kern w:val="0"/>
                <w:sz w:val="16"/>
                <w:szCs w:val="16"/>
                <w:lang w:eastAsia="es-CO"/>
                <w14:ligatures w14:val="none"/>
              </w:rPr>
              <w:t>.</w:t>
            </w:r>
            <w:r w:rsidR="009B587F" w:rsidRPr="0005494D">
              <w:rPr>
                <w:rFonts w:ascii="Arial" w:eastAsia="Times New Roman" w:hAnsi="Arial" w:cs="Arial"/>
                <w:color w:val="000000"/>
                <w:kern w:val="0"/>
                <w:sz w:val="16"/>
                <w:szCs w:val="16"/>
                <w:lang w:eastAsia="es-CO"/>
                <w14:ligatures w14:val="none"/>
              </w:rPr>
              <w:t xml:space="preserve"> </w:t>
            </w:r>
            <w:r>
              <w:rPr>
                <w:rFonts w:ascii="Arial" w:eastAsia="Times New Roman" w:hAnsi="Arial" w:cs="Arial"/>
                <w:color w:val="000000"/>
                <w:kern w:val="0"/>
                <w:sz w:val="16"/>
                <w:szCs w:val="16"/>
                <w:lang w:eastAsia="es-CO"/>
                <w14:ligatures w14:val="none"/>
              </w:rPr>
              <w:t>Se ajusta la redacción del artículo 19</w:t>
            </w:r>
            <w:r w:rsidR="00D159FB">
              <w:rPr>
                <w:rFonts w:ascii="Arial" w:eastAsia="Times New Roman" w:hAnsi="Arial" w:cs="Arial"/>
                <w:color w:val="000000"/>
                <w:kern w:val="0"/>
                <w:sz w:val="16"/>
                <w:szCs w:val="16"/>
                <w:lang w:eastAsia="es-CO"/>
                <w14:ligatures w14:val="none"/>
              </w:rPr>
              <w:t>.</w:t>
            </w:r>
            <w:r w:rsidR="009B587F" w:rsidRPr="0005494D">
              <w:rPr>
                <w:rFonts w:ascii="Arial" w:eastAsia="Times New Roman" w:hAnsi="Arial" w:cs="Arial"/>
                <w:color w:val="000000"/>
                <w:kern w:val="0"/>
                <w:sz w:val="16"/>
                <w:szCs w:val="16"/>
                <w:lang w:eastAsia="es-CO"/>
                <w14:ligatures w14:val="none"/>
              </w:rPr>
              <w:t xml:space="preserve"> </w:t>
            </w:r>
          </w:p>
        </w:tc>
      </w:tr>
      <w:tr w:rsidR="0005494D" w:rsidRPr="0005494D" w14:paraId="5A42D7FB" w14:textId="77777777" w:rsidTr="001C2ACF">
        <w:trPr>
          <w:trHeight w:val="570"/>
        </w:trPr>
        <w:tc>
          <w:tcPr>
            <w:tcW w:w="143" w:type="pct"/>
            <w:shd w:val="clear" w:color="auto" w:fill="auto"/>
            <w:vAlign w:val="center"/>
            <w:hideMark/>
          </w:tcPr>
          <w:p w14:paraId="4419A71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200</w:t>
            </w:r>
          </w:p>
        </w:tc>
        <w:tc>
          <w:tcPr>
            <w:tcW w:w="528" w:type="pct"/>
            <w:shd w:val="clear" w:color="auto" w:fill="auto"/>
            <w:vAlign w:val="center"/>
            <w:hideMark/>
          </w:tcPr>
          <w:p w14:paraId="272C9392" w14:textId="3A047CF7"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74261CE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7530CEF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20, párrafo 1, </w:t>
            </w:r>
            <w:proofErr w:type="spellStart"/>
            <w:r w:rsidRPr="0005494D">
              <w:rPr>
                <w:rFonts w:ascii="Arial" w:eastAsia="Times New Roman" w:hAnsi="Arial" w:cs="Arial"/>
                <w:color w:val="000000"/>
                <w:kern w:val="0"/>
                <w:sz w:val="16"/>
                <w:szCs w:val="16"/>
                <w:lang w:eastAsia="es-CO"/>
                <w14:ligatures w14:val="none"/>
              </w:rPr>
              <w:t>pág</w:t>
            </w:r>
            <w:proofErr w:type="spellEnd"/>
            <w:r w:rsidRPr="0005494D">
              <w:rPr>
                <w:rFonts w:ascii="Arial" w:eastAsia="Times New Roman" w:hAnsi="Arial" w:cs="Arial"/>
                <w:color w:val="000000"/>
                <w:kern w:val="0"/>
                <w:sz w:val="16"/>
                <w:szCs w:val="16"/>
                <w:lang w:eastAsia="es-CO"/>
                <w14:ligatures w14:val="none"/>
              </w:rPr>
              <w:t xml:space="preserve"> 32</w:t>
            </w:r>
          </w:p>
        </w:tc>
        <w:tc>
          <w:tcPr>
            <w:tcW w:w="1323" w:type="pct"/>
            <w:shd w:val="clear" w:color="auto" w:fill="auto"/>
            <w:vAlign w:val="center"/>
            <w:hideMark/>
          </w:tcPr>
          <w:p w14:paraId="6C7FF6B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¿Qué información de los pacientes destinatarios debe ser reportada?</w:t>
            </w:r>
          </w:p>
        </w:tc>
        <w:tc>
          <w:tcPr>
            <w:tcW w:w="1804" w:type="pct"/>
            <w:shd w:val="clear" w:color="auto" w:fill="auto"/>
            <w:vAlign w:val="center"/>
            <w:hideMark/>
          </w:tcPr>
          <w:p w14:paraId="0429FFB1" w14:textId="080E9E6A"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006B3B69">
              <w:rPr>
                <w:rFonts w:ascii="Arial" w:eastAsia="Times New Roman" w:hAnsi="Arial" w:cs="Arial"/>
                <w:color w:val="538135"/>
                <w:kern w:val="0"/>
                <w:sz w:val="16"/>
                <w:szCs w:val="16"/>
                <w:lang w:eastAsia="es-CO"/>
                <w14:ligatures w14:val="none"/>
              </w:rPr>
              <w:t xml:space="preserve"> </w:t>
            </w:r>
            <w:r w:rsidR="006B3B69" w:rsidRPr="00904E95">
              <w:rPr>
                <w:rFonts w:ascii="Arial" w:eastAsia="Times New Roman" w:hAnsi="Arial" w:cs="Arial"/>
                <w:kern w:val="0"/>
                <w:sz w:val="16"/>
                <w:szCs w:val="16"/>
                <w:lang w:eastAsia="es-CO"/>
                <w14:ligatures w14:val="none"/>
              </w:rPr>
              <w:t xml:space="preserve">Se ajusta la redacción para indicar la información que debe ser reportada </w:t>
            </w:r>
            <w:r w:rsidR="00904E95" w:rsidRPr="00904E95">
              <w:rPr>
                <w:rFonts w:ascii="Arial" w:eastAsia="Times New Roman" w:hAnsi="Arial" w:cs="Arial"/>
                <w:kern w:val="0"/>
                <w:sz w:val="16"/>
                <w:szCs w:val="16"/>
                <w:lang w:eastAsia="es-CO"/>
                <w14:ligatures w14:val="none"/>
              </w:rPr>
              <w:t xml:space="preserve">por parte de las entidades públicas y privadas legalmente constituidas a quienes le sea otorgada una autorización de importación o fabricación de medicamentos vitales no disponibles para más de un paciente. </w:t>
            </w:r>
            <w:r w:rsidRPr="00904E95">
              <w:rPr>
                <w:rFonts w:ascii="Arial" w:eastAsia="Times New Roman" w:hAnsi="Arial" w:cs="Arial"/>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w:t>
            </w:r>
          </w:p>
        </w:tc>
      </w:tr>
      <w:tr w:rsidR="0005494D" w:rsidRPr="0005494D" w14:paraId="622277A6" w14:textId="77777777" w:rsidTr="001C2ACF">
        <w:trPr>
          <w:trHeight w:val="480"/>
        </w:trPr>
        <w:tc>
          <w:tcPr>
            <w:tcW w:w="143" w:type="pct"/>
            <w:shd w:val="clear" w:color="auto" w:fill="auto"/>
            <w:vAlign w:val="center"/>
            <w:hideMark/>
          </w:tcPr>
          <w:p w14:paraId="5164983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201</w:t>
            </w:r>
          </w:p>
        </w:tc>
        <w:tc>
          <w:tcPr>
            <w:tcW w:w="528" w:type="pct"/>
            <w:shd w:val="clear" w:color="auto" w:fill="auto"/>
            <w:vAlign w:val="center"/>
            <w:hideMark/>
          </w:tcPr>
          <w:p w14:paraId="1B31571F" w14:textId="44E2CEEB"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EE7F68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BIIB Colombia</w:t>
            </w:r>
          </w:p>
        </w:tc>
        <w:tc>
          <w:tcPr>
            <w:tcW w:w="769" w:type="pct"/>
            <w:shd w:val="clear" w:color="auto" w:fill="auto"/>
            <w:vAlign w:val="center"/>
            <w:hideMark/>
          </w:tcPr>
          <w:p w14:paraId="33E8C68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13</w:t>
            </w:r>
          </w:p>
        </w:tc>
        <w:tc>
          <w:tcPr>
            <w:tcW w:w="1323" w:type="pct"/>
            <w:shd w:val="clear" w:color="auto" w:fill="auto"/>
            <w:vAlign w:val="center"/>
            <w:hideMark/>
          </w:tcPr>
          <w:p w14:paraId="0415C33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Especificar cómo se debe notificar la tercerización de las actividades, si esto también permite tercerizar la figura del responsable de farmacovigilancia.</w:t>
            </w:r>
          </w:p>
        </w:tc>
        <w:tc>
          <w:tcPr>
            <w:tcW w:w="1804" w:type="pct"/>
            <w:shd w:val="clear" w:color="auto" w:fill="auto"/>
            <w:vAlign w:val="center"/>
            <w:hideMark/>
          </w:tcPr>
          <w:p w14:paraId="51EF3DCB" w14:textId="386FEDB5"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La información que se allegue al Invima podrá ser cualquier medio disponible que determine el instituto desde la atención al </w:t>
            </w:r>
            <w:r w:rsidR="00903F86" w:rsidRPr="0005494D">
              <w:rPr>
                <w:rFonts w:ascii="Arial" w:eastAsia="Times New Roman" w:hAnsi="Arial" w:cs="Arial"/>
                <w:color w:val="000000"/>
                <w:kern w:val="0"/>
                <w:sz w:val="16"/>
                <w:szCs w:val="16"/>
                <w:lang w:eastAsia="es-CO"/>
                <w14:ligatures w14:val="none"/>
              </w:rPr>
              <w:t>ciudadano. Sin</w:t>
            </w:r>
            <w:r w:rsidRPr="0005494D">
              <w:rPr>
                <w:rFonts w:ascii="Arial" w:eastAsia="Times New Roman" w:hAnsi="Arial" w:cs="Arial"/>
                <w:color w:val="000000"/>
                <w:kern w:val="0"/>
                <w:sz w:val="16"/>
                <w:szCs w:val="16"/>
                <w:lang w:eastAsia="es-CO"/>
                <w14:ligatures w14:val="none"/>
              </w:rPr>
              <w:t xml:space="preserve"> embargo, el instituto determinara el medio de notificación para tal efecto. La tercerización está definida para el reporte de eventos adversos más no para el responsable de Farmacovigilancia que debe estar a cargo del titular del registro sanitario o fabricante.</w:t>
            </w:r>
          </w:p>
        </w:tc>
      </w:tr>
      <w:tr w:rsidR="0005494D" w:rsidRPr="0005494D" w14:paraId="524C458E" w14:textId="77777777" w:rsidTr="001C2ACF">
        <w:trPr>
          <w:trHeight w:val="915"/>
        </w:trPr>
        <w:tc>
          <w:tcPr>
            <w:tcW w:w="143" w:type="pct"/>
            <w:shd w:val="clear" w:color="auto" w:fill="auto"/>
            <w:vAlign w:val="center"/>
            <w:hideMark/>
          </w:tcPr>
          <w:p w14:paraId="5F55128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202</w:t>
            </w:r>
          </w:p>
        </w:tc>
        <w:tc>
          <w:tcPr>
            <w:tcW w:w="528" w:type="pct"/>
            <w:shd w:val="clear" w:color="auto" w:fill="auto"/>
            <w:vAlign w:val="center"/>
            <w:hideMark/>
          </w:tcPr>
          <w:p w14:paraId="5DB42B6B" w14:textId="5669293D"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3F27D1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BIIB Colombia</w:t>
            </w:r>
          </w:p>
        </w:tc>
        <w:tc>
          <w:tcPr>
            <w:tcW w:w="769" w:type="pct"/>
            <w:shd w:val="clear" w:color="auto" w:fill="auto"/>
            <w:vAlign w:val="center"/>
            <w:hideMark/>
          </w:tcPr>
          <w:p w14:paraId="68B4BCC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19</w:t>
            </w:r>
          </w:p>
        </w:tc>
        <w:tc>
          <w:tcPr>
            <w:tcW w:w="1323" w:type="pct"/>
            <w:shd w:val="clear" w:color="auto" w:fill="auto"/>
            <w:vAlign w:val="center"/>
            <w:hideMark/>
          </w:tcPr>
          <w:p w14:paraId="78BC1D8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adicionar que el Titular del registro Sanitario también puede asumir la responsabilidad del reporte de eventos adversos al INVIMA, aun cuando una entidad pública o privada sea quien se encargue de la importación del producto y debieran establecer un mecanismo para notificar al INVIMA el inicio y finalización de este tipo de programas</w:t>
            </w:r>
          </w:p>
        </w:tc>
        <w:tc>
          <w:tcPr>
            <w:tcW w:w="1804" w:type="pct"/>
            <w:shd w:val="clear" w:color="auto" w:fill="auto"/>
            <w:vAlign w:val="center"/>
            <w:hideMark/>
          </w:tcPr>
          <w:p w14:paraId="63C68795" w14:textId="77777777" w:rsidR="009B587F" w:rsidRPr="0005494D" w:rsidRDefault="009B587F" w:rsidP="00903F86">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De acuerdo con el Decreto 481 de 2004 los medicamentos vitales no disponibles no requieren para su importación de Registro Sanitario, por lo tanto, no se considera viable incluir un Titular de Registro Sanitario para el reporte, puesto que, esta figura no aplicaría y se prestaría para confusión.</w:t>
            </w:r>
          </w:p>
        </w:tc>
      </w:tr>
      <w:tr w:rsidR="0005494D" w:rsidRPr="0005494D" w14:paraId="160EDCD5" w14:textId="77777777" w:rsidTr="001C2ACF">
        <w:trPr>
          <w:trHeight w:val="1110"/>
        </w:trPr>
        <w:tc>
          <w:tcPr>
            <w:tcW w:w="143" w:type="pct"/>
            <w:shd w:val="clear" w:color="auto" w:fill="auto"/>
            <w:vAlign w:val="center"/>
            <w:hideMark/>
          </w:tcPr>
          <w:p w14:paraId="53153E0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203</w:t>
            </w:r>
          </w:p>
        </w:tc>
        <w:tc>
          <w:tcPr>
            <w:tcW w:w="528" w:type="pct"/>
            <w:shd w:val="clear" w:color="auto" w:fill="auto"/>
            <w:vAlign w:val="center"/>
            <w:hideMark/>
          </w:tcPr>
          <w:p w14:paraId="70F9DD39" w14:textId="4AD32ECE"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3CA8BA8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Baxter SA</w:t>
            </w:r>
          </w:p>
        </w:tc>
        <w:tc>
          <w:tcPr>
            <w:tcW w:w="769" w:type="pct"/>
            <w:shd w:val="clear" w:color="auto" w:fill="auto"/>
            <w:vAlign w:val="center"/>
            <w:hideMark/>
          </w:tcPr>
          <w:p w14:paraId="3007EF2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parágrafo 2: Los Titulares de Registros Sanitarios de medicamentos biológicos deberán documentar, en el Programa de Farmacovigilancia, las actividades de farmacovigilancia activa a implementar. -Página 18</w:t>
            </w:r>
          </w:p>
        </w:tc>
        <w:tc>
          <w:tcPr>
            <w:tcW w:w="1323" w:type="pct"/>
            <w:shd w:val="clear" w:color="auto" w:fill="auto"/>
            <w:vAlign w:val="center"/>
            <w:hideMark/>
          </w:tcPr>
          <w:p w14:paraId="3B6EBAE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¿Cuánto tiempo posterior al registro se debe empezar la farmacovigilancia activa? ¿se debe hacer algo con los productos que ya se encuentran en el mercado comercializados?</w:t>
            </w:r>
          </w:p>
        </w:tc>
        <w:tc>
          <w:tcPr>
            <w:tcW w:w="1804" w:type="pct"/>
            <w:shd w:val="clear" w:color="auto" w:fill="auto"/>
            <w:vAlign w:val="center"/>
            <w:hideMark/>
          </w:tcPr>
          <w:p w14:paraId="2204326A" w14:textId="77777777" w:rsidR="009B587F" w:rsidRPr="0005494D" w:rsidRDefault="009B587F" w:rsidP="00903F86">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Se suprime el contenido del parágrafo 2 del Artículo 3. </w:t>
            </w:r>
            <w:r w:rsidRPr="0005494D">
              <w:rPr>
                <w:rFonts w:ascii="Arial" w:eastAsia="Times New Roman" w:hAnsi="Arial" w:cs="Arial"/>
                <w:kern w:val="0"/>
                <w:sz w:val="16"/>
                <w:szCs w:val="16"/>
                <w:lang w:eastAsia="es-CO"/>
                <w14:ligatures w14:val="none"/>
              </w:rPr>
              <w:t>Según se define en el Decreto 1782 de 2014, la Farmacovigilancia activa debe realizarse una vez concedido el Registro Sanitario bien sea nuevos o los que ya se encuentre en el mercado.</w:t>
            </w:r>
            <w:r w:rsidRPr="0005494D">
              <w:rPr>
                <w:rFonts w:ascii="Arial" w:eastAsia="Times New Roman" w:hAnsi="Arial" w:cs="Arial"/>
                <w:color w:val="538135"/>
                <w:kern w:val="0"/>
                <w:sz w:val="16"/>
                <w:szCs w:val="16"/>
                <w:lang w:eastAsia="es-CO"/>
                <w14:ligatures w14:val="none"/>
              </w:rPr>
              <w:t xml:space="preserve"> </w:t>
            </w:r>
          </w:p>
        </w:tc>
      </w:tr>
      <w:tr w:rsidR="0005494D" w:rsidRPr="0005494D" w14:paraId="72F7C09F" w14:textId="77777777" w:rsidTr="001C2ACF">
        <w:trPr>
          <w:trHeight w:val="450"/>
        </w:trPr>
        <w:tc>
          <w:tcPr>
            <w:tcW w:w="143" w:type="pct"/>
            <w:shd w:val="clear" w:color="auto" w:fill="auto"/>
            <w:vAlign w:val="center"/>
            <w:hideMark/>
          </w:tcPr>
          <w:p w14:paraId="533AA66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204</w:t>
            </w:r>
          </w:p>
        </w:tc>
        <w:tc>
          <w:tcPr>
            <w:tcW w:w="528" w:type="pct"/>
            <w:shd w:val="clear" w:color="auto" w:fill="auto"/>
            <w:vAlign w:val="center"/>
            <w:hideMark/>
          </w:tcPr>
          <w:p w14:paraId="0C0F95A4" w14:textId="75035327"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CEC799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Biosidus</w:t>
            </w:r>
            <w:proofErr w:type="spellEnd"/>
            <w:r w:rsidRPr="001C2ACF">
              <w:rPr>
                <w:rFonts w:ascii="Arial" w:eastAsia="Times New Roman" w:hAnsi="Arial" w:cs="Arial"/>
                <w:color w:val="000000"/>
                <w:kern w:val="0"/>
                <w:sz w:val="16"/>
                <w:szCs w:val="16"/>
                <w:lang w:eastAsia="es-CO"/>
                <w14:ligatures w14:val="none"/>
              </w:rPr>
              <w:t xml:space="preserve"> Colombia S.A.S.</w:t>
            </w:r>
          </w:p>
        </w:tc>
        <w:tc>
          <w:tcPr>
            <w:tcW w:w="769" w:type="pct"/>
            <w:shd w:val="clear" w:color="auto" w:fill="auto"/>
            <w:vAlign w:val="center"/>
            <w:hideMark/>
          </w:tcPr>
          <w:p w14:paraId="2701547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20.</w:t>
            </w:r>
          </w:p>
        </w:tc>
        <w:tc>
          <w:tcPr>
            <w:tcW w:w="1323" w:type="pct"/>
            <w:shd w:val="clear" w:color="auto" w:fill="auto"/>
            <w:vAlign w:val="center"/>
            <w:hideMark/>
          </w:tcPr>
          <w:p w14:paraId="79136047" w14:textId="0DDDE6EC"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establece lo siguiente: “Las entidades públicas o privadas legalmente constituidas a quienes les sea otorgada una autorización de importación o fabricación de medicamentos vitales no disponibles para más de un paciente, según lo definido en el artículo 10 del Decreto 481 de 2004, deberán reportar al Invima la información de los pacientes destinatarios del medicamento de conformidad con lo previsto en el artículo 12 de la norma referida.” No obstante, cuando se solicita la importación de un MVND para un grupo de pacientes, usualmente se desconoce la información de los pacientes destinatarios por cuanto el trámite ante el INVIMA se realiza con base en una </w:t>
            </w:r>
            <w:r w:rsidRPr="0005494D">
              <w:rPr>
                <w:rFonts w:ascii="Arial" w:eastAsia="Times New Roman" w:hAnsi="Arial" w:cs="Arial"/>
                <w:color w:val="000000"/>
                <w:kern w:val="0"/>
                <w:sz w:val="16"/>
                <w:szCs w:val="16"/>
                <w:lang w:eastAsia="es-CO"/>
                <w14:ligatures w14:val="none"/>
              </w:rPr>
              <w:lastRenderedPageBreak/>
              <w:t xml:space="preserve">orden de compra de otra entidad habilitada, por lo </w:t>
            </w:r>
            <w:r w:rsidR="00904E95" w:rsidRPr="0005494D">
              <w:rPr>
                <w:rFonts w:ascii="Arial" w:eastAsia="Times New Roman" w:hAnsi="Arial" w:cs="Arial"/>
                <w:color w:val="000000"/>
                <w:kern w:val="0"/>
                <w:sz w:val="16"/>
                <w:szCs w:val="16"/>
                <w:lang w:eastAsia="es-CO"/>
                <w14:ligatures w14:val="none"/>
              </w:rPr>
              <w:t>tanto,</w:t>
            </w:r>
            <w:r w:rsidRPr="0005494D">
              <w:rPr>
                <w:rFonts w:ascii="Arial" w:eastAsia="Times New Roman" w:hAnsi="Arial" w:cs="Arial"/>
                <w:color w:val="000000"/>
                <w:kern w:val="0"/>
                <w:sz w:val="16"/>
                <w:szCs w:val="16"/>
                <w:lang w:eastAsia="es-CO"/>
                <w14:ligatures w14:val="none"/>
              </w:rPr>
              <w:t xml:space="preserve"> el laboratorio importador no tiene alcance para obtener información de los pacientes. </w:t>
            </w:r>
            <w:r w:rsidR="00904E95" w:rsidRPr="0005494D">
              <w:rPr>
                <w:rFonts w:ascii="Arial" w:eastAsia="Times New Roman" w:hAnsi="Arial" w:cs="Arial"/>
                <w:color w:val="000000"/>
                <w:kern w:val="0"/>
                <w:sz w:val="16"/>
                <w:szCs w:val="16"/>
                <w:lang w:eastAsia="es-CO"/>
                <w14:ligatures w14:val="none"/>
              </w:rPr>
              <w:t>¿Como se podría manejar este requerimiento?</w:t>
            </w:r>
          </w:p>
        </w:tc>
        <w:tc>
          <w:tcPr>
            <w:tcW w:w="1804" w:type="pct"/>
            <w:shd w:val="clear" w:color="auto" w:fill="auto"/>
            <w:vAlign w:val="center"/>
            <w:hideMark/>
          </w:tcPr>
          <w:p w14:paraId="77618351" w14:textId="395A743C" w:rsidR="009B587F" w:rsidRPr="0005494D" w:rsidRDefault="009B587F" w:rsidP="00903F86">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lastRenderedPageBreak/>
              <w:t>Corresponde a una consulta.</w:t>
            </w:r>
            <w:r w:rsidR="00904E95">
              <w:rPr>
                <w:rFonts w:ascii="Arial" w:eastAsia="Times New Roman" w:hAnsi="Arial" w:cs="Arial"/>
                <w:color w:val="538135"/>
                <w:kern w:val="0"/>
                <w:sz w:val="16"/>
                <w:szCs w:val="16"/>
                <w:lang w:eastAsia="es-CO"/>
                <w14:ligatures w14:val="none"/>
              </w:rPr>
              <w:t xml:space="preserve"> </w:t>
            </w:r>
            <w:r w:rsidR="00904E95" w:rsidRPr="0005494D">
              <w:rPr>
                <w:rFonts w:ascii="Arial" w:eastAsia="Times New Roman" w:hAnsi="Arial" w:cs="Arial"/>
                <w:color w:val="000000"/>
                <w:kern w:val="0"/>
                <w:sz w:val="16"/>
                <w:szCs w:val="16"/>
                <w:lang w:eastAsia="es-CO"/>
                <w14:ligatures w14:val="none"/>
              </w:rPr>
              <w:t xml:space="preserve">Se da respuesta en la observación No. </w:t>
            </w:r>
            <w:r w:rsidR="00904E95">
              <w:rPr>
                <w:rFonts w:ascii="Arial" w:eastAsia="Times New Roman" w:hAnsi="Arial" w:cs="Arial"/>
                <w:color w:val="000000"/>
                <w:kern w:val="0"/>
                <w:sz w:val="16"/>
                <w:szCs w:val="16"/>
                <w:lang w:eastAsia="es-CO"/>
                <w14:ligatures w14:val="none"/>
              </w:rPr>
              <w:t>200</w:t>
            </w:r>
          </w:p>
        </w:tc>
      </w:tr>
      <w:tr w:rsidR="0005494D" w:rsidRPr="0005494D" w14:paraId="7B01A269" w14:textId="77777777" w:rsidTr="001C2ACF">
        <w:trPr>
          <w:trHeight w:val="600"/>
        </w:trPr>
        <w:tc>
          <w:tcPr>
            <w:tcW w:w="143" w:type="pct"/>
            <w:shd w:val="clear" w:color="auto" w:fill="auto"/>
            <w:vAlign w:val="center"/>
            <w:hideMark/>
          </w:tcPr>
          <w:p w14:paraId="25A579E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205</w:t>
            </w:r>
          </w:p>
        </w:tc>
        <w:tc>
          <w:tcPr>
            <w:tcW w:w="528" w:type="pct"/>
            <w:shd w:val="clear" w:color="auto" w:fill="auto"/>
            <w:vAlign w:val="center"/>
            <w:hideMark/>
          </w:tcPr>
          <w:p w14:paraId="5841E97B" w14:textId="79B9615D"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73A702B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Guerbet</w:t>
            </w:r>
            <w:proofErr w:type="spellEnd"/>
            <w:r w:rsidRPr="001C2ACF">
              <w:rPr>
                <w:rFonts w:ascii="Arial" w:eastAsia="Times New Roman" w:hAnsi="Arial" w:cs="Arial"/>
                <w:color w:val="000000"/>
                <w:kern w:val="0"/>
                <w:sz w:val="16"/>
                <w:szCs w:val="16"/>
                <w:lang w:eastAsia="es-CO"/>
                <w14:ligatures w14:val="none"/>
              </w:rPr>
              <w:t xml:space="preserve"> Colombia SAS Marco Ribero QA/RA Manager – PV Colombia – LATAM </w:t>
            </w:r>
            <w:proofErr w:type="spellStart"/>
            <w:r w:rsidRPr="001C2ACF">
              <w:rPr>
                <w:rFonts w:ascii="Arial" w:eastAsia="Times New Roman" w:hAnsi="Arial" w:cs="Arial"/>
                <w:color w:val="000000"/>
                <w:kern w:val="0"/>
                <w:sz w:val="16"/>
                <w:szCs w:val="16"/>
                <w:lang w:eastAsia="es-CO"/>
                <w14:ligatures w14:val="none"/>
              </w:rPr>
              <w:t>Scientific</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Coordinator</w:t>
            </w:r>
            <w:proofErr w:type="spellEnd"/>
          </w:p>
        </w:tc>
        <w:tc>
          <w:tcPr>
            <w:tcW w:w="769" w:type="pct"/>
            <w:shd w:val="clear" w:color="auto" w:fill="auto"/>
            <w:vAlign w:val="center"/>
            <w:hideMark/>
          </w:tcPr>
          <w:p w14:paraId="69207AC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13</w:t>
            </w:r>
          </w:p>
        </w:tc>
        <w:tc>
          <w:tcPr>
            <w:tcW w:w="1323" w:type="pct"/>
            <w:shd w:val="clear" w:color="auto" w:fill="auto"/>
            <w:vAlign w:val="center"/>
            <w:hideMark/>
          </w:tcPr>
          <w:p w14:paraId="1E12083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Como está redactado este requisito pareciera que la única actividad que se puede tercerizar es la de enviar reportes ¨podrá reportar la información de la que habla esta norma¨. En realidad, lo más adecuado sería tercerizar todas las responsabilidades descritas en esta nueva norma. Hay organizaciones que no tienen filial en Colombia y que transfieren todas estas obligaciones a los distribuidores o a proveedores de servicios de farmacovigilancia.  ¿Si el titular y fabricante no están en Colombia, como podrían estar sujetos a acciones de vigilancia y control? ¿Suspensión del registro o algo así? En caso de una inspección, los únicos que podrán atenderla serán el distribuidor o un proveedor de servicios de farmacovigilancia</w:t>
            </w:r>
          </w:p>
        </w:tc>
        <w:tc>
          <w:tcPr>
            <w:tcW w:w="1804" w:type="pct"/>
            <w:shd w:val="clear" w:color="auto" w:fill="auto"/>
            <w:vAlign w:val="center"/>
            <w:hideMark/>
          </w:tcPr>
          <w:p w14:paraId="34D21879"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kern w:val="0"/>
                <w:sz w:val="16"/>
                <w:szCs w:val="16"/>
                <w:lang w:eastAsia="es-CO"/>
                <w14:ligatures w14:val="none"/>
              </w:rPr>
              <w:t xml:space="preserve"> El Titular de Registro Sanitario tiene la responsabilidad del uso de sus productos en Colombia. En razón a ello, si el titular no se encuentra en Colombia, esta se podrá delegar en el importador o quien figure en el registro sanitario en ese rol o según lo establecido en el artículo 13 del proyecto de resolución, como su representante en Colombia y según la información dispuesta en la inscripción a la Red Nacional de Farmacovigilancia, quién estará sujeto a las actividades de inspección, vigilancia, control. En el proyecto de resolución no se contempla alguna acción que involucre la suspensión del registro sanitario por actividades de inspección, vigilancia y control.</w:t>
            </w:r>
          </w:p>
        </w:tc>
      </w:tr>
      <w:tr w:rsidR="0005494D" w:rsidRPr="0005494D" w14:paraId="1427B0CC" w14:textId="77777777" w:rsidTr="001C2ACF">
        <w:trPr>
          <w:trHeight w:val="315"/>
        </w:trPr>
        <w:tc>
          <w:tcPr>
            <w:tcW w:w="143" w:type="pct"/>
            <w:shd w:val="clear" w:color="auto" w:fill="auto"/>
            <w:vAlign w:val="center"/>
            <w:hideMark/>
          </w:tcPr>
          <w:p w14:paraId="08C088C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206</w:t>
            </w:r>
          </w:p>
        </w:tc>
        <w:tc>
          <w:tcPr>
            <w:tcW w:w="528" w:type="pct"/>
            <w:shd w:val="clear" w:color="auto" w:fill="auto"/>
            <w:vAlign w:val="center"/>
            <w:hideMark/>
          </w:tcPr>
          <w:p w14:paraId="5D4C5D8F" w14:textId="42604F11"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55AE2F4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Guerbet</w:t>
            </w:r>
            <w:proofErr w:type="spellEnd"/>
            <w:r w:rsidRPr="001C2ACF">
              <w:rPr>
                <w:rFonts w:ascii="Arial" w:eastAsia="Times New Roman" w:hAnsi="Arial" w:cs="Arial"/>
                <w:color w:val="000000"/>
                <w:kern w:val="0"/>
                <w:sz w:val="16"/>
                <w:szCs w:val="16"/>
                <w:lang w:eastAsia="es-CO"/>
                <w14:ligatures w14:val="none"/>
              </w:rPr>
              <w:t xml:space="preserve"> Colombia SAS Marco Ribero QA/RA Manager – PV Colombia – LATAM </w:t>
            </w:r>
            <w:proofErr w:type="spellStart"/>
            <w:r w:rsidRPr="001C2ACF">
              <w:rPr>
                <w:rFonts w:ascii="Arial" w:eastAsia="Times New Roman" w:hAnsi="Arial" w:cs="Arial"/>
                <w:color w:val="000000"/>
                <w:kern w:val="0"/>
                <w:sz w:val="16"/>
                <w:szCs w:val="16"/>
                <w:lang w:eastAsia="es-CO"/>
                <w14:ligatures w14:val="none"/>
              </w:rPr>
              <w:t>Scientific</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Coordinator</w:t>
            </w:r>
            <w:proofErr w:type="spellEnd"/>
          </w:p>
        </w:tc>
        <w:tc>
          <w:tcPr>
            <w:tcW w:w="769" w:type="pct"/>
            <w:shd w:val="clear" w:color="auto" w:fill="auto"/>
            <w:vAlign w:val="center"/>
            <w:hideMark/>
          </w:tcPr>
          <w:p w14:paraId="1658D26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21</w:t>
            </w:r>
          </w:p>
        </w:tc>
        <w:tc>
          <w:tcPr>
            <w:tcW w:w="1323" w:type="pct"/>
            <w:shd w:val="clear" w:color="auto" w:fill="auto"/>
            <w:vAlign w:val="center"/>
            <w:hideMark/>
          </w:tcPr>
          <w:p w14:paraId="688D36F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tercerización de las actividades de farmacovigilancia a proveedores de estos servicios es una figura común en estos días. Creo que en el artículo 21 se deberían incluir estos proveedores </w:t>
            </w:r>
          </w:p>
        </w:tc>
        <w:tc>
          <w:tcPr>
            <w:tcW w:w="1804" w:type="pct"/>
            <w:shd w:val="clear" w:color="auto" w:fill="auto"/>
            <w:vAlign w:val="center"/>
            <w:hideMark/>
          </w:tcPr>
          <w:p w14:paraId="0C82E213" w14:textId="77777777" w:rsidR="009B587F" w:rsidRPr="0005494D" w:rsidRDefault="009B587F" w:rsidP="00903F86">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En el artículo 13 se define la tercerización de los reportes y la responsabilidad de estos, que seguirá siendo del Titular de Registro Sanitario o Fabricante, razón por la cual, el artículo 21 está redactado en esa misma instancia, es decir, la información de responsabilidad descrita en el Registro Sanitario y/o de la inscripción a la Red Nacional de Farmacovigilancia del artículo 5</w:t>
            </w:r>
            <w:r w:rsidRPr="0005494D">
              <w:rPr>
                <w:rFonts w:ascii="Arial" w:eastAsia="Times New Roman" w:hAnsi="Arial" w:cs="Arial"/>
                <w:color w:val="538135"/>
                <w:kern w:val="0"/>
                <w:sz w:val="16"/>
                <w:szCs w:val="16"/>
                <w:lang w:eastAsia="es-CO"/>
                <w14:ligatures w14:val="none"/>
              </w:rPr>
              <w:t>.</w:t>
            </w:r>
          </w:p>
        </w:tc>
      </w:tr>
      <w:tr w:rsidR="0005494D" w:rsidRPr="0005494D" w14:paraId="388BA6AD" w14:textId="77777777" w:rsidTr="001C2ACF">
        <w:trPr>
          <w:trHeight w:val="540"/>
        </w:trPr>
        <w:tc>
          <w:tcPr>
            <w:tcW w:w="143" w:type="pct"/>
            <w:shd w:val="clear" w:color="auto" w:fill="auto"/>
            <w:vAlign w:val="center"/>
            <w:hideMark/>
          </w:tcPr>
          <w:p w14:paraId="51B636E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207</w:t>
            </w:r>
          </w:p>
        </w:tc>
        <w:tc>
          <w:tcPr>
            <w:tcW w:w="528" w:type="pct"/>
            <w:shd w:val="clear" w:color="auto" w:fill="auto"/>
            <w:vAlign w:val="center"/>
            <w:hideMark/>
          </w:tcPr>
          <w:p w14:paraId="56664AD6" w14:textId="629D95E8"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2D51CFA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36991B2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Página 19.</w:t>
            </w:r>
          </w:p>
        </w:tc>
        <w:tc>
          <w:tcPr>
            <w:tcW w:w="1323" w:type="pct"/>
            <w:shd w:val="clear" w:color="auto" w:fill="auto"/>
            <w:vAlign w:val="center"/>
            <w:hideMark/>
          </w:tcPr>
          <w:p w14:paraId="2AB48CC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¿Cuál debe ser la relación contractual del responsable del programa con el titular del registro sanitario? ¿Cuál es la instrucción si el Titular del Registro no tiene operación en Colombia? </w:t>
            </w:r>
          </w:p>
        </w:tc>
        <w:tc>
          <w:tcPr>
            <w:tcW w:w="1804" w:type="pct"/>
            <w:shd w:val="clear" w:color="auto" w:fill="auto"/>
            <w:vAlign w:val="center"/>
            <w:hideMark/>
          </w:tcPr>
          <w:p w14:paraId="2D5F188C" w14:textId="77777777" w:rsidR="00903F86" w:rsidRDefault="009B587F" w:rsidP="00903F86">
            <w:pPr>
              <w:spacing w:after="0" w:line="240" w:lineRule="auto"/>
              <w:jc w:val="both"/>
              <w:rPr>
                <w:rFonts w:ascii="Arial" w:eastAsia="Times New Roman" w:hAnsi="Arial" w:cs="Arial"/>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El Titular del Registro Sanitario definirá el tipo de vínculo o relación contractual que considere para garantizar el cumplimiento del artículo 4.</w:t>
            </w:r>
          </w:p>
          <w:p w14:paraId="6B8A6D2F" w14:textId="71658A27" w:rsidR="009B587F" w:rsidRPr="0005494D" w:rsidRDefault="009B587F" w:rsidP="00903F86">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kern w:val="0"/>
                <w:sz w:val="16"/>
                <w:szCs w:val="16"/>
                <w:lang w:eastAsia="es-CO"/>
                <w14:ligatures w14:val="none"/>
              </w:rPr>
              <w:br/>
            </w:r>
            <w:r w:rsidR="00E21474" w:rsidRPr="0005494D">
              <w:rPr>
                <w:rFonts w:ascii="Arial" w:eastAsia="Times New Roman" w:hAnsi="Arial" w:cs="Arial"/>
                <w:kern w:val="0"/>
                <w:sz w:val="16"/>
                <w:szCs w:val="16"/>
                <w:lang w:eastAsia="es-CO"/>
                <w14:ligatures w14:val="none"/>
              </w:rPr>
              <w:t>En caso de que</w:t>
            </w:r>
            <w:r w:rsidRPr="0005494D">
              <w:rPr>
                <w:rFonts w:ascii="Arial" w:eastAsia="Times New Roman" w:hAnsi="Arial" w:cs="Arial"/>
                <w:kern w:val="0"/>
                <w:sz w:val="16"/>
                <w:szCs w:val="16"/>
                <w:lang w:eastAsia="es-CO"/>
                <w14:ligatures w14:val="none"/>
              </w:rPr>
              <w:t xml:space="preserve"> el titular de registro sanitario no opere en Colombia, se </w:t>
            </w:r>
            <w:r w:rsidR="00903F86" w:rsidRPr="0005494D">
              <w:rPr>
                <w:rFonts w:ascii="Arial" w:eastAsia="Times New Roman" w:hAnsi="Arial" w:cs="Arial"/>
                <w:kern w:val="0"/>
                <w:sz w:val="16"/>
                <w:szCs w:val="16"/>
                <w:lang w:eastAsia="es-CO"/>
                <w14:ligatures w14:val="none"/>
              </w:rPr>
              <w:t>podrá</w:t>
            </w:r>
            <w:r w:rsidRPr="0005494D">
              <w:rPr>
                <w:rFonts w:ascii="Arial" w:eastAsia="Times New Roman" w:hAnsi="Arial" w:cs="Arial"/>
                <w:kern w:val="0"/>
                <w:sz w:val="16"/>
                <w:szCs w:val="16"/>
                <w:lang w:eastAsia="es-CO"/>
                <w14:ligatures w14:val="none"/>
              </w:rPr>
              <w:t xml:space="preserve"> acoger a lo contemplado en el artículo 13 del proyecto de resolución para la tercerización del reporte, siempre y cuando se garantice que el responsable de farmacovigilancia opere y resida en Colombia para cumplir con lo descrito en el artículo 4 del mismo proyecto de resolución. </w:t>
            </w:r>
          </w:p>
        </w:tc>
      </w:tr>
      <w:tr w:rsidR="0005494D" w:rsidRPr="0005494D" w14:paraId="74A0EDEC" w14:textId="77777777" w:rsidTr="001C2ACF">
        <w:trPr>
          <w:trHeight w:val="5370"/>
        </w:trPr>
        <w:tc>
          <w:tcPr>
            <w:tcW w:w="143" w:type="pct"/>
            <w:shd w:val="clear" w:color="auto" w:fill="auto"/>
            <w:vAlign w:val="center"/>
            <w:hideMark/>
          </w:tcPr>
          <w:p w14:paraId="6086056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208</w:t>
            </w:r>
          </w:p>
        </w:tc>
        <w:tc>
          <w:tcPr>
            <w:tcW w:w="528" w:type="pct"/>
            <w:shd w:val="clear" w:color="auto" w:fill="auto"/>
            <w:vAlign w:val="center"/>
            <w:hideMark/>
          </w:tcPr>
          <w:p w14:paraId="108A0FFF" w14:textId="7F6F98B1"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1B94595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253539A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13.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28</w:t>
            </w:r>
          </w:p>
        </w:tc>
        <w:tc>
          <w:tcPr>
            <w:tcW w:w="1323" w:type="pct"/>
            <w:shd w:val="clear" w:color="auto" w:fill="auto"/>
            <w:vAlign w:val="center"/>
            <w:hideMark/>
          </w:tcPr>
          <w:p w14:paraId="05F2631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el artículo 13 se estipula lo siguiente: El titular o fabricante bajo su exclusiva responsabilidad podrá reportar la información de la que habla esta norma a través de un tercero sin que con ello pueda entenderse que transfiere esta obligación. El titular o fabricante allegará al Invima el documento que soporte las responsabilidades y condiciones del reporte a efectos del respectivo seguimiento desde el programa de farmacovigilancia. Este evento no exime de responsabilidad al titular o fabricante que haya decidido tercerizar el reporte de farmacovigilancia, este mandatario actuará siempre a nombre del tercero y por cuenta y riesgo de este; en tal condición será sujeto de actividades de IVC. No es claro que tipo de documento que soporte las responsabilidades y condiciones del reporte a efectos del respectivo seguimiento desde el programa de farmacovigilancia requiere ser allegado a INVIMA, por lo que se sugiere aclarar. Sugerencia: El titular o fabricante bajo su exclusiva responsabilidad podrá reportar la información de la que habla esta norma a través de un tercero sin que con ello pueda entenderse que transfiere esta obligación. El titular o fabricante allegará al Invima el documento que soporte (</w:t>
            </w:r>
            <w:proofErr w:type="spellStart"/>
            <w:r w:rsidRPr="0005494D">
              <w:rPr>
                <w:rFonts w:ascii="Arial" w:eastAsia="Times New Roman" w:hAnsi="Arial" w:cs="Arial"/>
                <w:color w:val="000000"/>
                <w:kern w:val="0"/>
                <w:sz w:val="16"/>
                <w:szCs w:val="16"/>
                <w:lang w:eastAsia="es-CO"/>
                <w14:ligatures w14:val="none"/>
              </w:rPr>
              <w:t>e.j</w:t>
            </w:r>
            <w:proofErr w:type="spellEnd"/>
            <w:r w:rsidRPr="0005494D">
              <w:rPr>
                <w:rFonts w:ascii="Arial" w:eastAsia="Times New Roman" w:hAnsi="Arial" w:cs="Arial"/>
                <w:color w:val="000000"/>
                <w:kern w:val="0"/>
                <w:sz w:val="16"/>
                <w:szCs w:val="16"/>
                <w:lang w:eastAsia="es-CO"/>
                <w14:ligatures w14:val="none"/>
              </w:rPr>
              <w:t>. El acuerdo de farmacovigilancia entre el fabricante y el tercero y o representante legal, contrato de servicios) las responsabilidades y condiciones del reporte a efectos del respectivo seguimiento desde el programa de farmacovigilancia […].</w:t>
            </w:r>
          </w:p>
        </w:tc>
        <w:tc>
          <w:tcPr>
            <w:tcW w:w="1804" w:type="pct"/>
            <w:shd w:val="clear" w:color="auto" w:fill="auto"/>
            <w:vAlign w:val="center"/>
            <w:hideMark/>
          </w:tcPr>
          <w:p w14:paraId="3ED10B07"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75</w:t>
            </w:r>
          </w:p>
        </w:tc>
      </w:tr>
      <w:tr w:rsidR="0005494D" w:rsidRPr="0005494D" w14:paraId="502DA792" w14:textId="77777777" w:rsidTr="001C2ACF">
        <w:trPr>
          <w:trHeight w:val="2310"/>
        </w:trPr>
        <w:tc>
          <w:tcPr>
            <w:tcW w:w="143" w:type="pct"/>
            <w:shd w:val="clear" w:color="auto" w:fill="auto"/>
            <w:vAlign w:val="center"/>
            <w:hideMark/>
          </w:tcPr>
          <w:p w14:paraId="5CD4638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209</w:t>
            </w:r>
          </w:p>
        </w:tc>
        <w:tc>
          <w:tcPr>
            <w:tcW w:w="528" w:type="pct"/>
            <w:shd w:val="clear" w:color="auto" w:fill="auto"/>
            <w:vAlign w:val="center"/>
            <w:hideMark/>
          </w:tcPr>
          <w:p w14:paraId="5AFB285A" w14:textId="3266B378"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7047FDA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Merck S.A</w:t>
            </w:r>
          </w:p>
        </w:tc>
        <w:tc>
          <w:tcPr>
            <w:tcW w:w="769" w:type="pct"/>
            <w:shd w:val="clear" w:color="auto" w:fill="auto"/>
            <w:vAlign w:val="center"/>
            <w:hideMark/>
          </w:tcPr>
          <w:p w14:paraId="14D9E9C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página 33.</w:t>
            </w:r>
          </w:p>
        </w:tc>
        <w:tc>
          <w:tcPr>
            <w:tcW w:w="1323" w:type="pct"/>
            <w:shd w:val="clear" w:color="auto" w:fill="auto"/>
            <w:vAlign w:val="center"/>
            <w:hideMark/>
          </w:tcPr>
          <w:p w14:paraId="06EA142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incluir un artículo de transitoriedad para permitir un tiempo de prórroga para la implementación de nuevos estándares y requerimientos nuevos, permitiendo que en paralelo los lineamientos operativos publicados por INVIMA y mencionados a lo largo del documento sufran las  actualizaciones necesarias, por ejemplo: </w:t>
            </w:r>
            <w:r w:rsidRPr="0005494D">
              <w:rPr>
                <w:rFonts w:ascii="Arial" w:eastAsia="Times New Roman" w:hAnsi="Arial" w:cs="Arial"/>
                <w:i/>
                <w:iCs/>
                <w:color w:val="000000"/>
                <w:kern w:val="0"/>
                <w:sz w:val="16"/>
                <w:szCs w:val="16"/>
                <w:lang w:eastAsia="es-CO"/>
                <w14:ligatures w14:val="none"/>
              </w:rPr>
              <w:t>Circular Externa 3000-0471-2021, Reporte de Problemas Relacionados con Medicamentos (PRM) por parte de la Industria farmacéutica</w:t>
            </w:r>
            <w:r w:rsidRPr="0005494D">
              <w:rPr>
                <w:rFonts w:ascii="Arial" w:eastAsia="Times New Roman" w:hAnsi="Arial" w:cs="Arial"/>
                <w:color w:val="000000"/>
                <w:kern w:val="0"/>
                <w:sz w:val="16"/>
                <w:szCs w:val="16"/>
                <w:lang w:eastAsia="es-CO"/>
                <w14:ligatures w14:val="none"/>
              </w:rPr>
              <w:t xml:space="preserve"> ,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Industria</w:t>
            </w:r>
            <w:r w:rsidRPr="0005494D">
              <w:rPr>
                <w:rFonts w:ascii="Arial" w:eastAsia="Times New Roman" w:hAnsi="Arial" w:cs="Arial"/>
                <w:color w:val="000000"/>
                <w:kern w:val="0"/>
                <w:sz w:val="16"/>
                <w:szCs w:val="16"/>
                <w:lang w:eastAsia="es-CO"/>
                <w14:ligatures w14:val="none"/>
              </w:rPr>
              <w:br/>
              <w:t>• Módulo de entrada manual de datos</w:t>
            </w:r>
            <w:r w:rsidRPr="0005494D">
              <w:rPr>
                <w:rFonts w:ascii="Arial" w:eastAsia="Times New Roman" w:hAnsi="Arial" w:cs="Arial"/>
                <w:color w:val="000000"/>
                <w:kern w:val="0"/>
                <w:sz w:val="16"/>
                <w:szCs w:val="16"/>
                <w:lang w:eastAsia="es-CO"/>
                <w14:ligatures w14:val="none"/>
              </w:rPr>
              <w:br/>
              <w:t>• Módulo de carga archivos XML.</w:t>
            </w:r>
          </w:p>
        </w:tc>
        <w:tc>
          <w:tcPr>
            <w:tcW w:w="1804" w:type="pct"/>
            <w:shd w:val="clear" w:color="auto" w:fill="auto"/>
            <w:vAlign w:val="center"/>
            <w:hideMark/>
          </w:tcPr>
          <w:p w14:paraId="5D13804B"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 xml:space="preserve"> Se da respuesta en la observación No. 92</w:t>
            </w:r>
          </w:p>
        </w:tc>
      </w:tr>
      <w:tr w:rsidR="0005494D" w:rsidRPr="0005494D" w14:paraId="064A258C" w14:textId="77777777" w:rsidTr="001C2ACF">
        <w:trPr>
          <w:trHeight w:val="525"/>
        </w:trPr>
        <w:tc>
          <w:tcPr>
            <w:tcW w:w="143" w:type="pct"/>
            <w:shd w:val="clear" w:color="auto" w:fill="auto"/>
            <w:vAlign w:val="center"/>
            <w:hideMark/>
          </w:tcPr>
          <w:p w14:paraId="02825C3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210</w:t>
            </w:r>
          </w:p>
        </w:tc>
        <w:tc>
          <w:tcPr>
            <w:tcW w:w="528" w:type="pct"/>
            <w:shd w:val="clear" w:color="auto" w:fill="auto"/>
            <w:vAlign w:val="center"/>
            <w:hideMark/>
          </w:tcPr>
          <w:p w14:paraId="5E186B17" w14:textId="774E874F"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9D14BA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1D4FADD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Vigencia La presente resolución rige a partir del 1 de enero de 2024</w:t>
            </w:r>
          </w:p>
        </w:tc>
        <w:tc>
          <w:tcPr>
            <w:tcW w:w="1323" w:type="pct"/>
            <w:shd w:val="clear" w:color="auto" w:fill="auto"/>
            <w:vAlign w:val="center"/>
            <w:hideMark/>
          </w:tcPr>
          <w:p w14:paraId="14CCF41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modificar la entrada de vigencia de la resolución para cumplir con las exigencias de la nueva normativa a partir del 1 de julio de 2024</w:t>
            </w:r>
          </w:p>
        </w:tc>
        <w:tc>
          <w:tcPr>
            <w:tcW w:w="1804" w:type="pct"/>
            <w:shd w:val="clear" w:color="auto" w:fill="auto"/>
            <w:vAlign w:val="center"/>
            <w:hideMark/>
          </w:tcPr>
          <w:p w14:paraId="15BCC7D0"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da respuesta en la observación No. 92</w:t>
            </w:r>
          </w:p>
        </w:tc>
      </w:tr>
      <w:tr w:rsidR="0005494D" w:rsidRPr="0005494D" w14:paraId="48522ED7" w14:textId="77777777" w:rsidTr="001C2ACF">
        <w:trPr>
          <w:trHeight w:val="525"/>
        </w:trPr>
        <w:tc>
          <w:tcPr>
            <w:tcW w:w="143" w:type="pct"/>
            <w:shd w:val="clear" w:color="auto" w:fill="auto"/>
            <w:vAlign w:val="center"/>
            <w:hideMark/>
          </w:tcPr>
          <w:p w14:paraId="658F1B1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211</w:t>
            </w:r>
          </w:p>
        </w:tc>
        <w:tc>
          <w:tcPr>
            <w:tcW w:w="528" w:type="pct"/>
            <w:shd w:val="clear" w:color="auto" w:fill="auto"/>
            <w:vAlign w:val="center"/>
            <w:hideMark/>
          </w:tcPr>
          <w:p w14:paraId="3E0E1F49" w14:textId="00410435"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3ED311A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42582CB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Página 9. Párrafo 1</w:t>
            </w:r>
          </w:p>
        </w:tc>
        <w:tc>
          <w:tcPr>
            <w:tcW w:w="1323" w:type="pct"/>
            <w:shd w:val="clear" w:color="auto" w:fill="auto"/>
            <w:vAlign w:val="center"/>
            <w:hideMark/>
          </w:tcPr>
          <w:p w14:paraId="4BB889E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el ámbito de aplicación no fueron incluidos los medicamentos Homeopáticos.</w:t>
            </w:r>
          </w:p>
        </w:tc>
        <w:tc>
          <w:tcPr>
            <w:tcW w:w="1804" w:type="pct"/>
            <w:shd w:val="clear" w:color="auto" w:fill="auto"/>
            <w:vAlign w:val="center"/>
            <w:hideMark/>
          </w:tcPr>
          <w:p w14:paraId="018E39F5"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Para los medicamentos Homeopáticos se establecerá un acto administrativo independiente, que describa una orientación de lo definido en el Decreto 3554 de 2004 y el Decreto 1861 de 2006.</w:t>
            </w:r>
          </w:p>
        </w:tc>
      </w:tr>
      <w:tr w:rsidR="0005494D" w:rsidRPr="0005494D" w14:paraId="7827CDD2" w14:textId="77777777" w:rsidTr="001C2ACF">
        <w:trPr>
          <w:trHeight w:val="1290"/>
        </w:trPr>
        <w:tc>
          <w:tcPr>
            <w:tcW w:w="143" w:type="pct"/>
            <w:shd w:val="clear" w:color="auto" w:fill="auto"/>
            <w:vAlign w:val="center"/>
            <w:hideMark/>
          </w:tcPr>
          <w:p w14:paraId="13DBC8D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212</w:t>
            </w:r>
          </w:p>
        </w:tc>
        <w:tc>
          <w:tcPr>
            <w:tcW w:w="528" w:type="pct"/>
            <w:shd w:val="clear" w:color="auto" w:fill="auto"/>
            <w:vAlign w:val="center"/>
            <w:hideMark/>
          </w:tcPr>
          <w:p w14:paraId="71B4EA7F" w14:textId="2F65821A"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494F6C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21CC3F2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2. Página 22. Párrafo 1.</w:t>
            </w:r>
          </w:p>
        </w:tc>
        <w:tc>
          <w:tcPr>
            <w:tcW w:w="1323" w:type="pct"/>
            <w:shd w:val="clear" w:color="auto" w:fill="auto"/>
            <w:vAlign w:val="center"/>
            <w:hideMark/>
          </w:tcPr>
          <w:p w14:paraId="33A0B07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No todas las compañías tienen disponible los sistemas MedDRA y WHODrug – este es un proceso de cambio robusto y costoso, para lo cual se solicita un tiempo de transitoriedad apropiado para la implementación del requisito, para enero 24 será altamente complejo para muchas compañías dar cumplimiento. </w:t>
            </w:r>
          </w:p>
        </w:tc>
        <w:tc>
          <w:tcPr>
            <w:tcW w:w="1804" w:type="pct"/>
            <w:shd w:val="clear" w:color="auto" w:fill="auto"/>
            <w:vAlign w:val="center"/>
            <w:hideMark/>
          </w:tcPr>
          <w:p w14:paraId="369E7629"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No se establecerá una transitoriedad como tal pero sí se evaluará el tiempo de entrada en vigencia de la Resolución en la implementación de lo allí requerido.</w:t>
            </w:r>
          </w:p>
        </w:tc>
      </w:tr>
      <w:tr w:rsidR="0005494D" w:rsidRPr="0005494D" w14:paraId="6EFC9C55" w14:textId="77777777" w:rsidTr="001C2ACF">
        <w:trPr>
          <w:trHeight w:val="1035"/>
        </w:trPr>
        <w:tc>
          <w:tcPr>
            <w:tcW w:w="143" w:type="pct"/>
            <w:shd w:val="clear" w:color="auto" w:fill="auto"/>
            <w:vAlign w:val="center"/>
            <w:hideMark/>
          </w:tcPr>
          <w:p w14:paraId="2A0FE3B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213</w:t>
            </w:r>
          </w:p>
        </w:tc>
        <w:tc>
          <w:tcPr>
            <w:tcW w:w="528" w:type="pct"/>
            <w:shd w:val="clear" w:color="auto" w:fill="auto"/>
            <w:vAlign w:val="center"/>
            <w:hideMark/>
          </w:tcPr>
          <w:p w14:paraId="3E9F5851" w14:textId="109EE96E"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020BF2C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1F6E27A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14. Página 29. Párrafo 2.</w:t>
            </w:r>
          </w:p>
        </w:tc>
        <w:tc>
          <w:tcPr>
            <w:tcW w:w="1323" w:type="pct"/>
            <w:shd w:val="clear" w:color="auto" w:fill="auto"/>
            <w:vAlign w:val="center"/>
            <w:hideMark/>
          </w:tcPr>
          <w:p w14:paraId="5FF3ACE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Sugerimos revisar las responsabilidades, relacionadas con los suplementos dietarios, si bien no requieren de la implementación de un programa de farmacovigilancia, la sola implementación de la plataforma de eReporting requiere de un robusto proceso.</w:t>
            </w:r>
          </w:p>
        </w:tc>
        <w:tc>
          <w:tcPr>
            <w:tcW w:w="1804" w:type="pct"/>
            <w:shd w:val="clear" w:color="auto" w:fill="auto"/>
            <w:vAlign w:val="center"/>
            <w:hideMark/>
          </w:tcPr>
          <w:p w14:paraId="223BE63E" w14:textId="77777777" w:rsidR="009B587F" w:rsidRPr="0005494D" w:rsidRDefault="009B587F" w:rsidP="009B587F">
            <w:pPr>
              <w:spacing w:after="0" w:line="240" w:lineRule="auto"/>
              <w:jc w:val="both"/>
              <w:rPr>
                <w:rFonts w:ascii="Arial" w:eastAsia="Times New Roman" w:hAnsi="Arial" w:cs="Arial"/>
                <w:color w:val="0070C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kern w:val="0"/>
                <w:sz w:val="16"/>
                <w:szCs w:val="16"/>
                <w:lang w:eastAsia="es-CO"/>
                <w14:ligatures w14:val="none"/>
              </w:rPr>
              <w:t xml:space="preserve"> Se da respuesta en la observación No. 198</w:t>
            </w:r>
          </w:p>
        </w:tc>
      </w:tr>
      <w:tr w:rsidR="0005494D" w:rsidRPr="0005494D" w14:paraId="57934DF7" w14:textId="77777777" w:rsidTr="001C2ACF">
        <w:trPr>
          <w:trHeight w:val="1770"/>
        </w:trPr>
        <w:tc>
          <w:tcPr>
            <w:tcW w:w="143" w:type="pct"/>
            <w:shd w:val="clear" w:color="auto" w:fill="auto"/>
            <w:vAlign w:val="center"/>
            <w:hideMark/>
          </w:tcPr>
          <w:p w14:paraId="6C06517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214</w:t>
            </w:r>
          </w:p>
        </w:tc>
        <w:tc>
          <w:tcPr>
            <w:tcW w:w="528" w:type="pct"/>
            <w:shd w:val="clear" w:color="auto" w:fill="auto"/>
            <w:vAlign w:val="center"/>
            <w:hideMark/>
          </w:tcPr>
          <w:p w14:paraId="4970A50A" w14:textId="0041F571"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017843E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7DD0E10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Página 33. Párrafo 3</w:t>
            </w:r>
          </w:p>
        </w:tc>
        <w:tc>
          <w:tcPr>
            <w:tcW w:w="1323" w:type="pct"/>
            <w:shd w:val="clear" w:color="auto" w:fill="auto"/>
            <w:vAlign w:val="center"/>
            <w:hideMark/>
          </w:tcPr>
          <w:p w14:paraId="5154F48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Por favor evaluar la vigencia, en la medida que esta resolución sea expedida, algunas compañías podríamos necesitar un periodo hasta de tres meses para implementar algunos de estos cambios, enero 1 de 2024 probablemente no sea un periodo apropiado para dar cumplimiento, en la medida que la discusión y aprobación de esta Resolución se complete.</w:t>
            </w:r>
          </w:p>
        </w:tc>
        <w:tc>
          <w:tcPr>
            <w:tcW w:w="1804" w:type="pct"/>
            <w:shd w:val="clear" w:color="auto" w:fill="auto"/>
            <w:vAlign w:val="center"/>
            <w:hideMark/>
          </w:tcPr>
          <w:p w14:paraId="4334B1BC"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da respuesta en la observación No. 92</w:t>
            </w:r>
          </w:p>
        </w:tc>
      </w:tr>
      <w:tr w:rsidR="0005494D" w:rsidRPr="0005494D" w14:paraId="4D81045E" w14:textId="77777777" w:rsidTr="001C2ACF">
        <w:trPr>
          <w:trHeight w:val="1545"/>
        </w:trPr>
        <w:tc>
          <w:tcPr>
            <w:tcW w:w="143" w:type="pct"/>
            <w:shd w:val="clear" w:color="auto" w:fill="auto"/>
            <w:vAlign w:val="center"/>
            <w:hideMark/>
          </w:tcPr>
          <w:p w14:paraId="4922E04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215</w:t>
            </w:r>
          </w:p>
        </w:tc>
        <w:tc>
          <w:tcPr>
            <w:tcW w:w="528" w:type="pct"/>
            <w:shd w:val="clear" w:color="auto" w:fill="auto"/>
            <w:vAlign w:val="center"/>
            <w:hideMark/>
          </w:tcPr>
          <w:p w14:paraId="5A041FE6" w14:textId="092B7FC9"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B48954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5A9436C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 Parágrafo 2. / Página 22</w:t>
            </w:r>
          </w:p>
        </w:tc>
        <w:tc>
          <w:tcPr>
            <w:tcW w:w="1323" w:type="pct"/>
            <w:shd w:val="clear" w:color="auto" w:fill="auto"/>
            <w:vAlign w:val="center"/>
            <w:hideMark/>
          </w:tcPr>
          <w:p w14:paraId="0307980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Respecto al sistema de codificación es importante dar claridad sobre WHODrug y el tiempo de implementación de las licencias, en las capacitaciones se habló sobre dar “Tiempo suficiente” para su compra e implementación, y de acuerdo con la fecha propuesta para entrada en vigencia, 01 de enero de 2024, para algunos actores podría no ser tiempo suficiente para compra y utilización de la licencia.</w:t>
            </w:r>
          </w:p>
        </w:tc>
        <w:tc>
          <w:tcPr>
            <w:tcW w:w="1804" w:type="pct"/>
            <w:shd w:val="clear" w:color="auto" w:fill="auto"/>
            <w:vAlign w:val="center"/>
            <w:hideMark/>
          </w:tcPr>
          <w:p w14:paraId="555F8BBF"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212</w:t>
            </w:r>
          </w:p>
        </w:tc>
      </w:tr>
      <w:tr w:rsidR="0005494D" w:rsidRPr="0005494D" w14:paraId="02EC4D21" w14:textId="77777777" w:rsidTr="001C2ACF">
        <w:trPr>
          <w:trHeight w:val="1545"/>
        </w:trPr>
        <w:tc>
          <w:tcPr>
            <w:tcW w:w="143" w:type="pct"/>
            <w:shd w:val="clear" w:color="auto" w:fill="auto"/>
            <w:vAlign w:val="center"/>
            <w:hideMark/>
          </w:tcPr>
          <w:p w14:paraId="69915CC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216</w:t>
            </w:r>
          </w:p>
        </w:tc>
        <w:tc>
          <w:tcPr>
            <w:tcW w:w="528" w:type="pct"/>
            <w:shd w:val="clear" w:color="auto" w:fill="auto"/>
            <w:vAlign w:val="center"/>
            <w:hideMark/>
          </w:tcPr>
          <w:p w14:paraId="08A1BF00" w14:textId="63E6B046"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029220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050AC41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General</w:t>
            </w:r>
          </w:p>
        </w:tc>
        <w:tc>
          <w:tcPr>
            <w:tcW w:w="1323" w:type="pct"/>
            <w:shd w:val="clear" w:color="auto" w:fill="auto"/>
            <w:vAlign w:val="center"/>
            <w:hideMark/>
          </w:tcPr>
          <w:p w14:paraId="0910F7D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respetuosamente pensar en un documento de Buenas Prácticas de Farmacovigilancia que dará una mayor orientación a los involucrados sobre cómo implementar adecuadamente un PFV. Lo anterior desde la estructura de BPM, que incluye (pero no limita): Personal, Infraestructura y equipos; Documentación, </w:t>
            </w:r>
            <w:proofErr w:type="spellStart"/>
            <w:r w:rsidRPr="0005494D">
              <w:rPr>
                <w:rFonts w:ascii="Arial" w:eastAsia="Times New Roman" w:hAnsi="Arial" w:cs="Arial"/>
                <w:color w:val="000000"/>
                <w:kern w:val="0"/>
                <w:sz w:val="16"/>
                <w:szCs w:val="16"/>
                <w:lang w:eastAsia="es-CO"/>
                <w14:ligatures w14:val="none"/>
              </w:rPr>
              <w:t>POE`s</w:t>
            </w:r>
            <w:proofErr w:type="spellEnd"/>
            <w:r w:rsidRPr="0005494D">
              <w:rPr>
                <w:rFonts w:ascii="Arial" w:eastAsia="Times New Roman" w:hAnsi="Arial" w:cs="Arial"/>
                <w:color w:val="000000"/>
                <w:kern w:val="0"/>
                <w:sz w:val="16"/>
                <w:szCs w:val="16"/>
                <w:lang w:eastAsia="es-CO"/>
                <w14:ligatures w14:val="none"/>
              </w:rPr>
              <w:t xml:space="preserve">  y Sistema de Garantía de Calidad;</w:t>
            </w:r>
          </w:p>
        </w:tc>
        <w:tc>
          <w:tcPr>
            <w:tcW w:w="1804" w:type="pct"/>
            <w:shd w:val="clear" w:color="auto" w:fill="auto"/>
            <w:vAlign w:val="center"/>
            <w:hideMark/>
          </w:tcPr>
          <w:p w14:paraId="6B003B35"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En la normatividad descrita en las consideraciones del Proyecto de Resolución, el Ministerio de Salud y Protección Social concede la facultad al Invima solamente respecto a los reportes, su contenido, periodicidad y el programa nacional de farmacovigilancia. Por competencia normativa, el Ministerio de Salud y Protección Social es la entidad encargada de reglamentar lo correspondiente a las Buenas Prácticas de Farmacovigilancia, que abarca aspectos mucho más amplios de lo aquí mencionado.</w:t>
            </w:r>
          </w:p>
        </w:tc>
      </w:tr>
      <w:tr w:rsidR="0005494D" w:rsidRPr="0005494D" w14:paraId="48C2F247" w14:textId="77777777" w:rsidTr="001C2ACF">
        <w:trPr>
          <w:trHeight w:val="4350"/>
        </w:trPr>
        <w:tc>
          <w:tcPr>
            <w:tcW w:w="143" w:type="pct"/>
            <w:shd w:val="clear" w:color="auto" w:fill="auto"/>
            <w:vAlign w:val="center"/>
            <w:hideMark/>
          </w:tcPr>
          <w:p w14:paraId="3E579B9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217</w:t>
            </w:r>
          </w:p>
        </w:tc>
        <w:tc>
          <w:tcPr>
            <w:tcW w:w="528" w:type="pct"/>
            <w:shd w:val="clear" w:color="auto" w:fill="auto"/>
            <w:vAlign w:val="center"/>
            <w:hideMark/>
          </w:tcPr>
          <w:p w14:paraId="41F9D1D2" w14:textId="7E433D6B"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27F3327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7E3DC84" w14:textId="77777777" w:rsidR="009B587F" w:rsidRPr="0005494D" w:rsidRDefault="009B587F" w:rsidP="009B587F">
            <w:pPr>
              <w:spacing w:after="0" w:line="240" w:lineRule="auto"/>
              <w:rPr>
                <w:rFonts w:ascii="Arial" w:eastAsia="Times New Roman" w:hAnsi="Arial" w:cs="Arial"/>
                <w:b/>
                <w:bCs/>
                <w:color w:val="000000"/>
                <w:kern w:val="0"/>
                <w:sz w:val="16"/>
                <w:szCs w:val="16"/>
                <w:lang w:eastAsia="es-CO"/>
                <w14:ligatures w14:val="none"/>
              </w:rPr>
            </w:pPr>
            <w:r w:rsidRPr="0005494D">
              <w:rPr>
                <w:rFonts w:ascii="Arial" w:eastAsia="Times New Roman" w:hAnsi="Arial" w:cs="Arial"/>
                <w:b/>
                <w:bCs/>
                <w:color w:val="000000"/>
                <w:kern w:val="0"/>
                <w:sz w:val="16"/>
                <w:szCs w:val="16"/>
                <w:lang w:eastAsia="es-CO"/>
                <w14:ligatures w14:val="none"/>
              </w:rPr>
              <w:t xml:space="preserve">RESOLUCIÓN </w:t>
            </w:r>
            <w:proofErr w:type="spellStart"/>
            <w:r w:rsidRPr="0005494D">
              <w:rPr>
                <w:rFonts w:ascii="Arial" w:eastAsia="Times New Roman" w:hAnsi="Arial" w:cs="Arial"/>
                <w:b/>
                <w:bCs/>
                <w:color w:val="000000"/>
                <w:kern w:val="0"/>
                <w:sz w:val="16"/>
                <w:szCs w:val="16"/>
                <w:lang w:eastAsia="es-CO"/>
                <w14:ligatures w14:val="none"/>
              </w:rPr>
              <w:t>Nº</w:t>
            </w:r>
            <w:proofErr w:type="spellEnd"/>
            <w:r w:rsidRPr="0005494D">
              <w:rPr>
                <w:rFonts w:ascii="Arial" w:eastAsia="Times New Roman" w:hAnsi="Arial" w:cs="Arial"/>
                <w:b/>
                <w:bCs/>
                <w:color w:val="000000"/>
                <w:kern w:val="0"/>
                <w:sz w:val="16"/>
                <w:szCs w:val="16"/>
                <w:lang w:eastAsia="es-CO"/>
                <w14:ligatures w14:val="none"/>
              </w:rPr>
              <w:t xml:space="preserve"> 2023XXXXXX DEL XX de XXXX de 2023 Por la cual se establece el reglamento relativo al contenido y periodicidad de los reportes de eventos adversos y los programas de Farmacovigilancia para Titulares de Registro Sanitario y Fabricantes según el Artículo 146 del Decreto 677 de 1995, el Artículo 27 del Decreto 1861 de 2006, el Artículo 24 del Decreto 1782 de 2014 y el Artículo 48 del Decreto 1156 de 2018.</w:t>
            </w:r>
          </w:p>
        </w:tc>
        <w:tc>
          <w:tcPr>
            <w:tcW w:w="1323" w:type="pct"/>
            <w:shd w:val="clear" w:color="auto" w:fill="auto"/>
            <w:vAlign w:val="center"/>
            <w:hideMark/>
          </w:tcPr>
          <w:p w14:paraId="3B8F934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Dentro del título de la resolución no están referenciados como alcance los suplementos dietarios, ya que dentro de las normativas no quedó como obligatorio establecer un reglamento para la prevención de eventos adversos para esta categoría pues no es aplicable. - Artículo 146 del Decreto 677 de 1995, es acerca del reporte de información a INVIMA con alcance a Medicamentos, Cosméticos, Preparaciones Farmacéuticas a base de Recursos Naturales, Productos de Aseo, Higiene y Limpieza y otros productos de uso doméstico. - Artículo 27 del Decreto 1861 de 2006: habla de la farmacovigilancia en medicamentos homeopáticos. - Artículo 24 del Decreto 1782 de 2014: corresponde a farmacovigilancia de un medicamento biológico. - Artículo 48 del decreto 1156 de 2018. habla de </w:t>
            </w:r>
            <w:proofErr w:type="spellStart"/>
            <w:r w:rsidRPr="0005494D">
              <w:rPr>
                <w:rFonts w:ascii="Arial" w:eastAsia="Times New Roman" w:hAnsi="Arial" w:cs="Arial"/>
                <w:color w:val="000000"/>
                <w:kern w:val="0"/>
                <w:sz w:val="16"/>
                <w:szCs w:val="16"/>
                <w:lang w:eastAsia="es-CO"/>
                <w14:ligatures w14:val="none"/>
              </w:rPr>
              <w:t>Fitovigilancia</w:t>
            </w:r>
            <w:proofErr w:type="spellEnd"/>
            <w:r w:rsidRPr="0005494D">
              <w:rPr>
                <w:rFonts w:ascii="Arial" w:eastAsia="Times New Roman" w:hAnsi="Arial" w:cs="Arial"/>
                <w:color w:val="000000"/>
                <w:kern w:val="0"/>
                <w:sz w:val="16"/>
                <w:szCs w:val="16"/>
                <w:lang w:eastAsia="es-CO"/>
                <w14:ligatures w14:val="none"/>
              </w:rPr>
              <w:t>, que corresponde a productos fitoterapéuticos. Los SD (suplementos dietarios) no están supeditados al concepto de farmacovigilancia, Articulo 2. Definiciones del mismo borrador: 1. Farmacovigilancia: Es la ciencia y actividades relacionadas con la detección, evaluación, entendimiento y prevención de los eventos adversos o cualquier otro problema relacionado con medicamentos.</w:t>
            </w:r>
          </w:p>
        </w:tc>
        <w:tc>
          <w:tcPr>
            <w:tcW w:w="1804" w:type="pct"/>
            <w:shd w:val="clear" w:color="auto" w:fill="auto"/>
            <w:vAlign w:val="center"/>
            <w:hideMark/>
          </w:tcPr>
          <w:p w14:paraId="0E114CFB"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50</w:t>
            </w:r>
          </w:p>
        </w:tc>
      </w:tr>
      <w:tr w:rsidR="0005494D" w:rsidRPr="0005494D" w14:paraId="389A3B49" w14:textId="77777777" w:rsidTr="001C2ACF">
        <w:trPr>
          <w:trHeight w:val="1800"/>
        </w:trPr>
        <w:tc>
          <w:tcPr>
            <w:tcW w:w="143" w:type="pct"/>
            <w:shd w:val="clear" w:color="auto" w:fill="auto"/>
            <w:vAlign w:val="center"/>
            <w:hideMark/>
          </w:tcPr>
          <w:p w14:paraId="79D5775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218</w:t>
            </w:r>
          </w:p>
        </w:tc>
        <w:tc>
          <w:tcPr>
            <w:tcW w:w="528" w:type="pct"/>
            <w:shd w:val="clear" w:color="auto" w:fill="auto"/>
            <w:vAlign w:val="center"/>
            <w:hideMark/>
          </w:tcPr>
          <w:p w14:paraId="0D51285E" w14:textId="0D081D30"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7D86621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276E9C5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Título de la Resolución</w:t>
            </w:r>
          </w:p>
        </w:tc>
        <w:tc>
          <w:tcPr>
            <w:tcW w:w="1323" w:type="pct"/>
            <w:shd w:val="clear" w:color="auto" w:fill="auto"/>
            <w:vAlign w:val="center"/>
            <w:hideMark/>
          </w:tcPr>
          <w:p w14:paraId="5970C39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propone incluir en el título de la Resolución el Decreto 481 de 2004, así: Por la cual se establece el reglamento relativo al contenido y periodicidad de los reportes de eventos adversos y los programas de Farmacovigilancia para Titulares de Registro Sanitario y Fabricantes según el artículo 146 del Decreto 677 de 1995, el artículo 27 del Decreto 1861 de 2006, el artículo 24 del Decreto 1782 de 2014, el artículo 48 del decreto 1156 de 2018 y el artículo 12 del Decreto 481 de 2004.</w:t>
            </w:r>
          </w:p>
        </w:tc>
        <w:tc>
          <w:tcPr>
            <w:tcW w:w="1804" w:type="pct"/>
            <w:shd w:val="clear" w:color="auto" w:fill="auto"/>
            <w:noWrap/>
            <w:vAlign w:val="center"/>
            <w:hideMark/>
          </w:tcPr>
          <w:p w14:paraId="560C801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193</w:t>
            </w:r>
          </w:p>
        </w:tc>
      </w:tr>
      <w:tr w:rsidR="0005494D" w:rsidRPr="0005494D" w14:paraId="4E39FA4D" w14:textId="77777777" w:rsidTr="001C2ACF">
        <w:trPr>
          <w:trHeight w:val="8192"/>
        </w:trPr>
        <w:tc>
          <w:tcPr>
            <w:tcW w:w="143" w:type="pct"/>
            <w:shd w:val="clear" w:color="auto" w:fill="auto"/>
            <w:vAlign w:val="center"/>
            <w:hideMark/>
          </w:tcPr>
          <w:p w14:paraId="0FE125F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219</w:t>
            </w:r>
          </w:p>
        </w:tc>
        <w:tc>
          <w:tcPr>
            <w:tcW w:w="528" w:type="pct"/>
            <w:shd w:val="clear" w:color="auto" w:fill="auto"/>
            <w:vAlign w:val="center"/>
            <w:hideMark/>
          </w:tcPr>
          <w:p w14:paraId="4B79D197" w14:textId="428AAA5A"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1B6A606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5B0215E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CONSIDERANDO: Que, en el Artículo 18, inciso 2 del Decreto 3249 de 2006, se determina “los efectos adversos que sobre la salud individual o colectiva pueda experimentar la población usuaria de los suplementos dietarios, por trasgresión de las normas y/o condiciones establecidas, será responsabilidad de los fabricantes, titulares de los registros sanitarios y, en general, de todas las personas que realizan actividades relacionadas con la comercialización de suplementos dietarios”. Que si bien, los Titulares de Registro Sanitario y Fabricantes de suplementos dietarios no deben contar con un programa de Farmacovigilancia, se hace necesario establecer los mecanismos para el reporte de los efectos adversos, contenido y periodicidad.</w:t>
            </w:r>
          </w:p>
        </w:tc>
        <w:tc>
          <w:tcPr>
            <w:tcW w:w="1323" w:type="pct"/>
            <w:shd w:val="clear" w:color="auto" w:fill="auto"/>
            <w:vAlign w:val="center"/>
            <w:hideMark/>
          </w:tcPr>
          <w:p w14:paraId="7A0E423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De acuerdo con la definición establecida en el presente borrador </w:t>
            </w:r>
            <w:r w:rsidRPr="0005494D">
              <w:rPr>
                <w:rFonts w:ascii="Arial" w:eastAsia="Times New Roman" w:hAnsi="Arial" w:cs="Arial"/>
                <w:b/>
                <w:bCs/>
                <w:color w:val="000000"/>
                <w:kern w:val="0"/>
                <w:sz w:val="16"/>
                <w:szCs w:val="16"/>
                <w:lang w:eastAsia="es-CO"/>
                <w14:ligatures w14:val="none"/>
              </w:rPr>
              <w:t xml:space="preserve">artículo 2. Definiciones, </w:t>
            </w:r>
            <w:r w:rsidRPr="0005494D">
              <w:rPr>
                <w:rFonts w:ascii="Arial" w:eastAsia="Times New Roman" w:hAnsi="Arial" w:cs="Arial"/>
                <w:color w:val="000000"/>
                <w:kern w:val="0"/>
                <w:sz w:val="16"/>
                <w:szCs w:val="16"/>
                <w:lang w:eastAsia="es-CO"/>
                <w14:ligatures w14:val="none"/>
              </w:rPr>
              <w:t xml:space="preserve">se tiene que: Evento adverso: Es cualquier suceso médico desafortunado que puede presentarse durante un tratamiento con un medicamento, pero que no tiene necesariamente relación causal con el mismo. Reacción adversa: reacción nociva y no deseada que se presenta tras la administración de un fármaco, a dosis utilizadas habitualmente en la especie humana, para prevenir, diagnosticar o tratar una enfermedad, o para modificar cualquier función biológica. Por lo que no es aplicable a un SD sabiendo que, un SD jamás debe considerarse un medicamento. Art 1. Decreto 3249 de 2006. Requisitos Los requisitos para la fabricación y comercialización de los suplementos dietarios son los siguientes: Que el producto no se ajuste a las definiciones establecidas en la legislación sanitaria vigente para alimentos, medicamentos, productos fitoterapéuticos o preparaciones farmacéuticas a base de recursos naturales y bebidas alcohólicas. Así mismo la definición de un SD, Decreto 3249 de 2006 y citado en el presente borrador, indica que Suplemento dietario. Es aquel producto cuyo propósito es adicionar la dieta normal y que es fuente concentrada de nutrientes y otras sustancias con efecto fisiológico o nutricional que puede contener vitaminas, minerales, proteínas, aminoácidos, otros nutrientes y derivados de nutrientes, plantas, concentrados y extractos de plantas solas o en combinación. De esta manera el propósito de un SD se centra en “adicionar nutrientes a una dieta normal” y “tiene efecto fisiológico o nutricional”, es decir, efecto que permite que el cuerpo humano, siga realizando sus funciones básicas o fisiológicas, no modifica la función normal del organismo y por tanto no pueden ocasionar reacciones adversas, como es el caso de los medicamentos, cuyo efecto es terapéutico, donde implica un mecanismo de acción orientado a modificar la función fisiológica con el fin de obtener un resultado. Por tanto, ninguno de los conceptos, Evento o Reacción adversa se aplicaría a SD. Es por ello el articulo 18 citado, es claro en indicar que los efectos (eventos) adversos relacionados a SD solo ocurrían si se trasgrede la norma, es decir, los requisitos por ejemplo los requisitos citados anteriormente, situación que se descarta al momento de la obtención de un registro sanitario (RS). Por lo que aquellos productos que cuentan con RS han </w:t>
            </w:r>
            <w:r w:rsidRPr="0005494D">
              <w:rPr>
                <w:rFonts w:ascii="Arial" w:eastAsia="Times New Roman" w:hAnsi="Arial" w:cs="Arial"/>
                <w:color w:val="000000"/>
                <w:kern w:val="0"/>
                <w:sz w:val="16"/>
                <w:szCs w:val="16"/>
                <w:lang w:eastAsia="es-CO"/>
                <w14:ligatures w14:val="none"/>
              </w:rPr>
              <w:lastRenderedPageBreak/>
              <w:t xml:space="preserve">demostrado que no presentan efectos adversos a la población que los consume. Por lo que debe establecer que la aplicación del proyecto normativo debe aplicarse en aquello que evidentemente incumpla con la normativa vigente y no sobre aquello que si está cumpliendo y se encuentra en regla. (Control posterior que garantice que no hay incumpliendo de lo aprobado, tema muy diferente a la FV). Así mismo, cuando se habla de que SD no debe implementar un programa de FV, pero sí tener un mecanismo de reporte, contenido y periodicidad se tiene que: Citando nuevamente el artículo 2. Definiciones: Reporte: Es el medio por el cual un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notifica sobre un evento adverso sucedido a un paciente, a un sistema de farmacovigilancia. Ya se aclaró por qué la definición de Farmacovigilancia y evento adverso no se aplica a SD, por lo que Reportar tampoco sería aplicable. </w:t>
            </w:r>
            <w:r w:rsidRPr="0005494D">
              <w:rPr>
                <w:rFonts w:ascii="Arial" w:eastAsia="Times New Roman" w:hAnsi="Arial" w:cs="Arial"/>
                <w:b/>
                <w:bCs/>
                <w:color w:val="000000"/>
                <w:kern w:val="0"/>
                <w:sz w:val="16"/>
                <w:szCs w:val="16"/>
                <w:lang w:eastAsia="es-CO"/>
                <w14:ligatures w14:val="none"/>
              </w:rPr>
              <w:t>Propuesta</w:t>
            </w:r>
            <w:r w:rsidRPr="0005494D">
              <w:rPr>
                <w:rFonts w:ascii="Arial" w:eastAsia="Times New Roman" w:hAnsi="Arial" w:cs="Arial"/>
                <w:color w:val="000000"/>
                <w:kern w:val="0"/>
                <w:sz w:val="16"/>
                <w:szCs w:val="16"/>
                <w:lang w:eastAsia="es-CO"/>
                <w14:ligatures w14:val="none"/>
              </w:rPr>
              <w:t>: CONSIDERANDO Que, en el artículo 18, inciso 2 del Decreto 3249 de 2006, se determina “los efectos adversos que sobre la salud individual o colectiva pueda experimentar la población usuaria de los suplementos dietarios, por trasgresión de las normas y/o condiciones establecidas, será responsabilidad de los fabricantes, titulares de los registros sanitarios y, en general, de todas las personas que realizan actividades relacionadas con la comercialización de suplementos dietarios”. Que si bien, los Titulares de Registro Sanitario y Fabricantes de suplementos dietarios no deben contar con un programa de Farmacovigilancia, se hace necesario establecer mecanismos para el reporte de los efectos adversos, contenido y periodicidad para el control posterior de aparición de efectos adversos a aquellos Titulares de registros sanitarios, los laboratorios farmacéuticos y establecimientos fabricantes e importadores autorizados según corresponda donde se ha evidenciado incumplimiento de las normativas y/ condiciones establecidas para un SD. Igualmente es necesario establecer los mecanismos de reporte de eventos adversos para radiofármacos, preparaciones magistrales, suplementos dietarios y medicamentos vitales no disponibles cuando incumplan con la normativa vigente.</w:t>
            </w:r>
          </w:p>
        </w:tc>
        <w:tc>
          <w:tcPr>
            <w:tcW w:w="1804" w:type="pct"/>
            <w:shd w:val="clear" w:color="auto" w:fill="auto"/>
            <w:vAlign w:val="center"/>
            <w:hideMark/>
          </w:tcPr>
          <w:p w14:paraId="100FEE69"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lastRenderedPageBreak/>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50</w:t>
            </w:r>
          </w:p>
        </w:tc>
      </w:tr>
      <w:tr w:rsidR="0005494D" w:rsidRPr="0005494D" w14:paraId="55F28339" w14:textId="77777777" w:rsidTr="001C2ACF">
        <w:trPr>
          <w:trHeight w:val="1425"/>
        </w:trPr>
        <w:tc>
          <w:tcPr>
            <w:tcW w:w="143" w:type="pct"/>
            <w:shd w:val="clear" w:color="auto" w:fill="auto"/>
            <w:vAlign w:val="center"/>
            <w:hideMark/>
          </w:tcPr>
          <w:p w14:paraId="214432B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220</w:t>
            </w:r>
          </w:p>
        </w:tc>
        <w:tc>
          <w:tcPr>
            <w:tcW w:w="528" w:type="pct"/>
            <w:shd w:val="clear" w:color="auto" w:fill="auto"/>
            <w:vAlign w:val="center"/>
            <w:hideMark/>
          </w:tcPr>
          <w:p w14:paraId="505B6389" w14:textId="4E822C57"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5D0667A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59C3F05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Fabricante</w:t>
            </w:r>
          </w:p>
        </w:tc>
        <w:tc>
          <w:tcPr>
            <w:tcW w:w="1323" w:type="pct"/>
            <w:shd w:val="clear" w:color="auto" w:fill="auto"/>
            <w:vAlign w:val="center"/>
            <w:hideMark/>
          </w:tcPr>
          <w:p w14:paraId="4CE86F6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Teniendo en cuenta la definición de fabricante, que incluye hasta el acondicionamiento, cuando mencionan que los establecimientos fabricantes deben contar con un programa de Farmacovigilancia se recomienda aclarar que esto no abarca a los acondicionadores.</w:t>
            </w:r>
          </w:p>
        </w:tc>
        <w:tc>
          <w:tcPr>
            <w:tcW w:w="1804" w:type="pct"/>
            <w:shd w:val="clear" w:color="auto" w:fill="auto"/>
            <w:vAlign w:val="center"/>
            <w:hideMark/>
          </w:tcPr>
          <w:p w14:paraId="0C05CF6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538135"/>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No se considera necesario realizar esa aclaración, por cuanto, la responsabilidad de los reportes, su contenido y periodicidad y el programa de Farmacovigilancia es del Titular del Registro Sanitario. Para los establecimientos Fabricantes, importadores y demás establecimientos se hacen las respectivas aclaraciones y/o excepciones dentro del escrito del proyecto de resolución, así como la tercerización en caso de que aplique.</w:t>
            </w:r>
          </w:p>
        </w:tc>
      </w:tr>
      <w:tr w:rsidR="0005494D" w:rsidRPr="0005494D" w14:paraId="32DE8EAB" w14:textId="77777777" w:rsidTr="001C2ACF">
        <w:trPr>
          <w:trHeight w:val="3075"/>
        </w:trPr>
        <w:tc>
          <w:tcPr>
            <w:tcW w:w="143" w:type="pct"/>
            <w:shd w:val="clear" w:color="auto" w:fill="auto"/>
            <w:vAlign w:val="center"/>
            <w:hideMark/>
          </w:tcPr>
          <w:p w14:paraId="53A1159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221</w:t>
            </w:r>
          </w:p>
        </w:tc>
        <w:tc>
          <w:tcPr>
            <w:tcW w:w="528" w:type="pct"/>
            <w:shd w:val="clear" w:color="auto" w:fill="auto"/>
            <w:vAlign w:val="center"/>
            <w:hideMark/>
          </w:tcPr>
          <w:p w14:paraId="65C74E86" w14:textId="5FD09419"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2A1C5BC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CF88BE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14.</w:t>
            </w:r>
          </w:p>
        </w:tc>
        <w:tc>
          <w:tcPr>
            <w:tcW w:w="1323" w:type="pct"/>
            <w:shd w:val="clear" w:color="auto" w:fill="auto"/>
            <w:vAlign w:val="center"/>
            <w:hideMark/>
          </w:tcPr>
          <w:p w14:paraId="061BC46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Eliminar el requisito en general para los suplementos dietarios, toda vez que los suplementos dietarios no son medicamentos y no se utilizan para el tratamiento de enfermedades, por lo tanto, los suplementos dietarios no deberían ser parte de esta resolución. Teniendo en cuenta la definición de evento adverso, según la cual “Es cualquier suceso médico desafortunado que puede presentarse durante un tratamiento con un medicamento, pero que no tiene necesariamente relación causal con el mismo”, es posible determinar que incluir la obligación de informar los eventos serios y no serios a productos que no son medicamentos, como los suplementos dietarios, es una extralimitación de las categorías que abarca la farmacovigilancia. En consecuencia, se solicita eliminar este Artículo.</w:t>
            </w:r>
          </w:p>
        </w:tc>
        <w:tc>
          <w:tcPr>
            <w:tcW w:w="1804" w:type="pct"/>
            <w:shd w:val="clear" w:color="auto" w:fill="auto"/>
            <w:vAlign w:val="center"/>
            <w:hideMark/>
          </w:tcPr>
          <w:p w14:paraId="724A990D" w14:textId="77777777" w:rsidR="009B587F" w:rsidRPr="0005494D" w:rsidRDefault="009B587F" w:rsidP="009B587F">
            <w:pPr>
              <w:spacing w:after="0" w:line="240" w:lineRule="auto"/>
              <w:jc w:val="both"/>
              <w:rPr>
                <w:rFonts w:ascii="Arial" w:eastAsia="Times New Roman" w:hAnsi="Arial" w:cs="Arial"/>
                <w:color w:val="0070C0"/>
                <w:kern w:val="0"/>
                <w:sz w:val="16"/>
                <w:szCs w:val="16"/>
                <w:lang w:eastAsia="es-CO"/>
                <w14:ligatures w14:val="none"/>
              </w:rPr>
            </w:pPr>
            <w:r w:rsidRPr="0005494D">
              <w:rPr>
                <w:rFonts w:ascii="Arial" w:eastAsia="Times New Roman" w:hAnsi="Arial" w:cs="Arial"/>
                <w:color w:val="0070C0"/>
                <w:kern w:val="0"/>
                <w:sz w:val="16"/>
                <w:szCs w:val="16"/>
                <w:lang w:eastAsia="es-CO"/>
                <w14:ligatures w14:val="none"/>
              </w:rPr>
              <w:t>Se acoge observación</w:t>
            </w:r>
            <w:r w:rsidRPr="0005494D">
              <w:rPr>
                <w:rFonts w:ascii="Arial" w:eastAsia="Times New Roman" w:hAnsi="Arial" w:cs="Arial"/>
                <w:color w:val="C45911"/>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t xml:space="preserve"> Se da respuesta en la observación No. 198</w:t>
            </w:r>
          </w:p>
        </w:tc>
      </w:tr>
      <w:tr w:rsidR="0005494D" w:rsidRPr="0005494D" w14:paraId="7C3B0214" w14:textId="77777777" w:rsidTr="001C2ACF">
        <w:trPr>
          <w:trHeight w:val="2565"/>
        </w:trPr>
        <w:tc>
          <w:tcPr>
            <w:tcW w:w="143" w:type="pct"/>
            <w:shd w:val="clear" w:color="auto" w:fill="auto"/>
            <w:vAlign w:val="center"/>
            <w:hideMark/>
          </w:tcPr>
          <w:p w14:paraId="1F14153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222</w:t>
            </w:r>
          </w:p>
        </w:tc>
        <w:tc>
          <w:tcPr>
            <w:tcW w:w="528" w:type="pct"/>
            <w:shd w:val="clear" w:color="auto" w:fill="auto"/>
            <w:vAlign w:val="center"/>
            <w:hideMark/>
          </w:tcPr>
          <w:p w14:paraId="607E58FC" w14:textId="0EFCEB4D"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A28A75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4A9A99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19.</w:t>
            </w:r>
          </w:p>
        </w:tc>
        <w:tc>
          <w:tcPr>
            <w:tcW w:w="1323" w:type="pct"/>
            <w:shd w:val="clear" w:color="auto" w:fill="auto"/>
            <w:vAlign w:val="center"/>
            <w:hideMark/>
          </w:tcPr>
          <w:p w14:paraId="6BDC345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Sugerimos que el reporte de eventos adversos de medicamentos vitales no disponibles también pueda realizarse a través de un tercero autorizado, por lo que sugerimos quede como: ARTÍCULO 19. Las entidades públicas o privadas legalmente constituidas autorizadas por el Invima para la importación de medicamentos vitales no disponibles comunicarán al Invima, directamente o a través de un tercero autorizado, los eventos adversos serios y no serios dentro de los quince (15) días calendario a partir del día siguiente al que se haya tenido conocimiento del evento adverso. El instituto establecerá los mecanismos para el reporte a través de las interfases de eReporting Industria.</w:t>
            </w:r>
          </w:p>
        </w:tc>
        <w:tc>
          <w:tcPr>
            <w:tcW w:w="1804" w:type="pct"/>
            <w:shd w:val="clear" w:color="auto" w:fill="auto"/>
            <w:vAlign w:val="center"/>
            <w:hideMark/>
          </w:tcPr>
          <w:p w14:paraId="79D1AF32"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da respuesta en la observación No. 199</w:t>
            </w:r>
          </w:p>
        </w:tc>
      </w:tr>
      <w:tr w:rsidR="0005494D" w:rsidRPr="0005494D" w14:paraId="584F7E04" w14:textId="77777777" w:rsidTr="001C2ACF">
        <w:trPr>
          <w:trHeight w:val="1800"/>
        </w:trPr>
        <w:tc>
          <w:tcPr>
            <w:tcW w:w="143" w:type="pct"/>
            <w:shd w:val="clear" w:color="auto" w:fill="auto"/>
            <w:vAlign w:val="center"/>
            <w:hideMark/>
          </w:tcPr>
          <w:p w14:paraId="7ECBAF4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223</w:t>
            </w:r>
          </w:p>
        </w:tc>
        <w:tc>
          <w:tcPr>
            <w:tcW w:w="528" w:type="pct"/>
            <w:shd w:val="clear" w:color="auto" w:fill="auto"/>
            <w:vAlign w:val="center"/>
            <w:hideMark/>
          </w:tcPr>
          <w:p w14:paraId="671013ED" w14:textId="5F35F7A3"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ED962E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24B4492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20.</w:t>
            </w:r>
          </w:p>
        </w:tc>
        <w:tc>
          <w:tcPr>
            <w:tcW w:w="1323" w:type="pct"/>
            <w:shd w:val="clear" w:color="auto" w:fill="auto"/>
            <w:vAlign w:val="center"/>
            <w:hideMark/>
          </w:tcPr>
          <w:p w14:paraId="336651B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se establecen los tiempos de reporte ni el canal establecido. No se establece el tipo de información requerida a reportar, por este motivo no se sugiere un texto modificado. Debe definirse cómo se deberá reportar al Invima la información de pacientes destinatarios de medicamentos vitales no disponibles, teniendo en cuenta la Ley 1581 de 2012 de protección de datos personales. No son claros los conceptos de trazabilidad y custodia a los que refiere este artículo.</w:t>
            </w:r>
          </w:p>
        </w:tc>
        <w:tc>
          <w:tcPr>
            <w:tcW w:w="1804" w:type="pct"/>
            <w:shd w:val="clear" w:color="auto" w:fill="auto"/>
            <w:vAlign w:val="center"/>
            <w:hideMark/>
          </w:tcPr>
          <w:p w14:paraId="21BF6F89" w14:textId="083C7212" w:rsidR="0085459D" w:rsidRPr="0005494D" w:rsidRDefault="009B587F" w:rsidP="0085459D">
            <w:pPr>
              <w:spacing w:after="0" w:line="240" w:lineRule="auto"/>
              <w:jc w:val="both"/>
              <w:rPr>
                <w:rFonts w:ascii="Arial" w:eastAsia="Times New Roman" w:hAnsi="Arial" w:cs="Arial"/>
                <w:color w:val="C45911"/>
                <w:kern w:val="0"/>
                <w:sz w:val="16"/>
                <w:szCs w:val="16"/>
                <w:lang w:eastAsia="es-CO"/>
                <w14:ligatures w14:val="none"/>
              </w:rPr>
            </w:pPr>
            <w:r w:rsidRPr="0085459D">
              <w:rPr>
                <w:rFonts w:ascii="Arial" w:eastAsia="Times New Roman" w:hAnsi="Arial" w:cs="Arial"/>
                <w:color w:val="4C94D8" w:themeColor="text2" w:themeTint="80"/>
                <w:kern w:val="0"/>
                <w:sz w:val="16"/>
                <w:szCs w:val="16"/>
                <w:lang w:eastAsia="es-CO"/>
                <w14:ligatures w14:val="none"/>
              </w:rPr>
              <w:t xml:space="preserve">Se acoge </w:t>
            </w:r>
            <w:r w:rsidR="0085459D" w:rsidRPr="0085459D">
              <w:rPr>
                <w:rFonts w:ascii="Arial" w:eastAsia="Times New Roman" w:hAnsi="Arial" w:cs="Arial"/>
                <w:color w:val="4C94D8" w:themeColor="text2" w:themeTint="80"/>
                <w:kern w:val="0"/>
                <w:sz w:val="16"/>
                <w:szCs w:val="16"/>
                <w:lang w:eastAsia="es-CO"/>
                <w14:ligatures w14:val="none"/>
              </w:rPr>
              <w:t>observación</w:t>
            </w:r>
            <w:r w:rsidRPr="0085459D">
              <w:rPr>
                <w:rFonts w:ascii="Arial" w:eastAsia="Times New Roman" w:hAnsi="Arial" w:cs="Arial"/>
                <w:color w:val="4C94D8" w:themeColor="text2" w:themeTint="80"/>
                <w:kern w:val="0"/>
                <w:sz w:val="16"/>
                <w:szCs w:val="16"/>
                <w:lang w:eastAsia="es-CO"/>
                <w14:ligatures w14:val="none"/>
              </w:rPr>
              <w:t xml:space="preserve">. </w:t>
            </w:r>
            <w:r w:rsidR="0085459D" w:rsidRPr="0005494D">
              <w:rPr>
                <w:rFonts w:ascii="Arial" w:eastAsia="Times New Roman" w:hAnsi="Arial" w:cs="Arial"/>
                <w:color w:val="000000"/>
                <w:kern w:val="0"/>
                <w:sz w:val="16"/>
                <w:szCs w:val="16"/>
                <w:lang w:eastAsia="es-CO"/>
                <w14:ligatures w14:val="none"/>
              </w:rPr>
              <w:t xml:space="preserve">Se da respuesta en la observación No. </w:t>
            </w:r>
            <w:r w:rsidR="0085459D">
              <w:rPr>
                <w:rFonts w:ascii="Arial" w:eastAsia="Times New Roman" w:hAnsi="Arial" w:cs="Arial"/>
                <w:color w:val="000000"/>
                <w:kern w:val="0"/>
                <w:sz w:val="16"/>
                <w:szCs w:val="16"/>
                <w:lang w:eastAsia="es-CO"/>
                <w14:ligatures w14:val="none"/>
              </w:rPr>
              <w:t>200</w:t>
            </w:r>
          </w:p>
          <w:p w14:paraId="775A2522" w14:textId="29B3C1E9"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p>
        </w:tc>
      </w:tr>
      <w:tr w:rsidR="0005494D" w:rsidRPr="0005494D" w14:paraId="7FDC5240" w14:textId="77777777" w:rsidTr="001C2ACF">
        <w:trPr>
          <w:trHeight w:val="3045"/>
        </w:trPr>
        <w:tc>
          <w:tcPr>
            <w:tcW w:w="143" w:type="pct"/>
            <w:shd w:val="clear" w:color="auto" w:fill="auto"/>
            <w:vAlign w:val="center"/>
            <w:hideMark/>
          </w:tcPr>
          <w:p w14:paraId="7CA2323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224</w:t>
            </w:r>
          </w:p>
        </w:tc>
        <w:tc>
          <w:tcPr>
            <w:tcW w:w="528" w:type="pct"/>
            <w:shd w:val="clear" w:color="auto" w:fill="auto"/>
            <w:vAlign w:val="center"/>
            <w:hideMark/>
          </w:tcPr>
          <w:p w14:paraId="756E9012" w14:textId="64A684AF"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2D9A060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08E67F1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Ámbito de aplicación</w:t>
            </w:r>
          </w:p>
        </w:tc>
        <w:tc>
          <w:tcPr>
            <w:tcW w:w="1323" w:type="pct"/>
            <w:shd w:val="clear" w:color="auto" w:fill="auto"/>
            <w:vAlign w:val="center"/>
            <w:hideMark/>
          </w:tcPr>
          <w:p w14:paraId="0DA60D1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ámbito de aplicación de esta Resolución se está ampliando con respecto de la resolución 9455 de 2004 por lo que la presente Resolución debe ser tramitada desde el Ministerio de Salud.</w:t>
            </w:r>
          </w:p>
        </w:tc>
        <w:tc>
          <w:tcPr>
            <w:tcW w:w="1804" w:type="pct"/>
            <w:shd w:val="clear" w:color="auto" w:fill="auto"/>
            <w:vAlign w:val="center"/>
            <w:hideMark/>
          </w:tcPr>
          <w:p w14:paraId="3651EC20"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En la normatividad descrita en las consideraciones del Proyecto de Resolución, el Ministerio de Salud y Protección Social concede la facultad al Invima respecto a los reportes, su contenido, periodicidad y el programa nacional de farmacovigilancia, que es el marco técnico descrito y definido en el Proyecto de Resolución, tal y como está en la Resolución 2004009455 de 2004, que, se hace necesario la actualización y/o modificación acorde a las normas expedidas con posterioridad y a las recomendaciones del Consejo Internacional de Armonización de los requisitos técnicos para el registro de medicamentos de uso humano (ICH por sus siglas en inglés) y la Unión Europea (EU) en cuanto al contenido de los reportes y su periodicidad, los informes periódicos de seguridad y los planes de gestión de riesgo, según aplique.</w:t>
            </w:r>
          </w:p>
        </w:tc>
      </w:tr>
      <w:tr w:rsidR="0005494D" w:rsidRPr="0005494D" w14:paraId="669008AF" w14:textId="77777777" w:rsidTr="001C2ACF">
        <w:trPr>
          <w:trHeight w:val="3750"/>
        </w:trPr>
        <w:tc>
          <w:tcPr>
            <w:tcW w:w="143" w:type="pct"/>
            <w:shd w:val="clear" w:color="auto" w:fill="auto"/>
            <w:vAlign w:val="center"/>
            <w:hideMark/>
          </w:tcPr>
          <w:p w14:paraId="424C5E2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225</w:t>
            </w:r>
          </w:p>
        </w:tc>
        <w:tc>
          <w:tcPr>
            <w:tcW w:w="528" w:type="pct"/>
            <w:shd w:val="clear" w:color="auto" w:fill="auto"/>
            <w:vAlign w:val="center"/>
            <w:hideMark/>
          </w:tcPr>
          <w:p w14:paraId="06C4F695" w14:textId="3951E829"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D3461A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6D9263D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(Pag, 19)</w:t>
            </w:r>
          </w:p>
        </w:tc>
        <w:tc>
          <w:tcPr>
            <w:tcW w:w="1323" w:type="pct"/>
            <w:shd w:val="clear" w:color="auto" w:fill="auto"/>
            <w:vAlign w:val="center"/>
            <w:hideMark/>
          </w:tcPr>
          <w:p w14:paraId="240CD65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1: La propuesta de este artículo está limitando el ejercicio de otros profesionales de la salud que por su formación de posgrado y experiencia pueden ser idóneos para encabezar los programas de farmacovigilancia. En la actualidad muchos profesionales de la salud diferentes a médicos o químicos farmacéuticos cuentan con posgrados como farmacología, epidemiologia, farmacovigilancia, entre otros, y tienen la capacidad de llevar este rol de manera adecuada, aportando y complementando el ejercicio de la Farmacovigilancia. Solicitud de ajuste 1: No restringir a médicos o químicos farmacéuticos el rol de responsable de los programas. Comentario 2: Se requiere aclarar por parte del INVIMA a que se refiere la expresión “con dedicación específica”.</w:t>
            </w:r>
          </w:p>
        </w:tc>
        <w:tc>
          <w:tcPr>
            <w:tcW w:w="1804" w:type="pct"/>
            <w:shd w:val="clear" w:color="auto" w:fill="auto"/>
            <w:vAlign w:val="center"/>
            <w:hideMark/>
          </w:tcPr>
          <w:p w14:paraId="3467EA87" w14:textId="77777777" w:rsidR="004B5430" w:rsidRDefault="009B587F" w:rsidP="009B587F">
            <w:pPr>
              <w:spacing w:after="0" w:line="240" w:lineRule="auto"/>
              <w:jc w:val="both"/>
              <w:rPr>
                <w:rFonts w:ascii="Arial" w:eastAsia="Times New Roman" w:hAnsi="Arial" w:cs="Arial"/>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proyecto de Resolución no tiene la intención de limitar el ejercicio de otros profesionales de la salud, puesto que, los profesionales de la salud ya cuentan con la Ley de Talento Humano en Salud que define su ejercicio profesional además de las reglamentaciones vigentes de cada profesión</w:t>
            </w:r>
            <w:r w:rsidRPr="0005494D">
              <w:rPr>
                <w:rFonts w:ascii="Arial" w:eastAsia="Times New Roman" w:hAnsi="Arial" w:cs="Arial"/>
                <w:kern w:val="0"/>
                <w:sz w:val="16"/>
                <w:szCs w:val="16"/>
                <w:lang w:eastAsia="es-CO"/>
                <w14:ligatures w14:val="none"/>
              </w:rPr>
              <w:t>. Adicionalmente, el comentario refiere que un profesional deba tener posgrados en alguna disciplina específica para ejercer como responsable de farmacovigilancia de un Titular de Registro Sanitario o Fabricante, lo cual, se hace subjetivo y ambiguo el hecho de requerir técnicamente en un acto administrativo un estudio de posgrado sin una justificación apropiada. Por otra parte, la Resolución 2004009455 de 2004 determina que el programa de farmacovigilancia debe estar a cargo de un médico o químico farmacéutico, y en esa misma línea, se continuo para este Proyecto de Resolución.</w:t>
            </w:r>
          </w:p>
          <w:p w14:paraId="1B88B4E2" w14:textId="7085908E"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kern w:val="0"/>
                <w:sz w:val="16"/>
                <w:szCs w:val="16"/>
                <w:lang w:eastAsia="es-CO"/>
                <w14:ligatures w14:val="none"/>
              </w:rPr>
              <w:br/>
              <w:t xml:space="preserve">Cuando se describe "dedicación específica" como su nombre lo indica, el profesional responsable del programa de farmacovigilancia se dedicará a estas actividades, procesos y procedimientos las cuales </w:t>
            </w:r>
            <w:r w:rsidR="004B5430" w:rsidRPr="0005494D">
              <w:rPr>
                <w:rFonts w:ascii="Arial" w:eastAsia="Times New Roman" w:hAnsi="Arial" w:cs="Arial"/>
                <w:kern w:val="0"/>
                <w:sz w:val="16"/>
                <w:szCs w:val="16"/>
                <w:lang w:eastAsia="es-CO"/>
                <w14:ligatures w14:val="none"/>
              </w:rPr>
              <w:t>estarán</w:t>
            </w:r>
            <w:r w:rsidRPr="0005494D">
              <w:rPr>
                <w:rFonts w:ascii="Arial" w:eastAsia="Times New Roman" w:hAnsi="Arial" w:cs="Arial"/>
                <w:kern w:val="0"/>
                <w:sz w:val="16"/>
                <w:szCs w:val="16"/>
                <w:lang w:eastAsia="es-CO"/>
                <w14:ligatures w14:val="none"/>
              </w:rPr>
              <w:t xml:space="preserve"> definidas en el manual de funciones, perfil del cargo o su equivalente que evidencie su cumplimiento.</w:t>
            </w:r>
          </w:p>
        </w:tc>
      </w:tr>
      <w:tr w:rsidR="0005494D" w:rsidRPr="0005494D" w14:paraId="4FB211B8" w14:textId="77777777" w:rsidTr="001C2ACF">
        <w:trPr>
          <w:trHeight w:val="3075"/>
        </w:trPr>
        <w:tc>
          <w:tcPr>
            <w:tcW w:w="143" w:type="pct"/>
            <w:shd w:val="clear" w:color="auto" w:fill="auto"/>
            <w:vAlign w:val="center"/>
            <w:hideMark/>
          </w:tcPr>
          <w:p w14:paraId="3EA9FF7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226</w:t>
            </w:r>
          </w:p>
        </w:tc>
        <w:tc>
          <w:tcPr>
            <w:tcW w:w="528" w:type="pct"/>
            <w:shd w:val="clear" w:color="auto" w:fill="auto"/>
            <w:vAlign w:val="center"/>
            <w:hideMark/>
          </w:tcPr>
          <w:p w14:paraId="1ABA1C33" w14:textId="5396F4C3"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70D88B3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3E60DF9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Página 28.</w:t>
            </w:r>
          </w:p>
        </w:tc>
        <w:tc>
          <w:tcPr>
            <w:tcW w:w="1323" w:type="pct"/>
            <w:shd w:val="clear" w:color="auto" w:fill="auto"/>
            <w:vAlign w:val="center"/>
            <w:hideMark/>
          </w:tcPr>
          <w:p w14:paraId="256FA45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y solicitud 1: Esta Resolución no tiene alcance legal para establecer condiciones o requisitos adicionales para la autorización del registro sanitario. Cualquier condicionamiento al otorgamiento de los registros sanitarios en Colombia deben hacerse en el marco de las modificaciones a las normas relacionadas. Se solicita eliminar este condicionamiento. Comentario y solicitud 2: Sugerimos que se elimine el término estudios de poscomercialización y se reemplace por el término acciones adicionales de farmacovigilancia, en concordancia con lo propuesto para la definición de farmacovigilancia activa,</w:t>
            </w:r>
          </w:p>
        </w:tc>
        <w:tc>
          <w:tcPr>
            <w:tcW w:w="1804" w:type="pct"/>
            <w:shd w:val="clear" w:color="auto" w:fill="auto"/>
            <w:vAlign w:val="center"/>
            <w:hideMark/>
          </w:tcPr>
          <w:p w14:paraId="46FF6AD4" w14:textId="5938092F"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El artículo 12 se refiere al marco de la Farmacovigilancia activa, es decir, los medicamentos del ámbito de aplicación del Decreto 1782 de 2014 que en las consideraciones se establece que “(…) Farmacovigilancia. El titular del registro sanitario de un medicamento biológico deberá implementar un plan de gestión de riesgos y un programa de farmacovigilancia activa (…)”. Asimismo, en el inciso 2 del Artículo No. 24 se determina que “(…) El titular del registro sanitario presentará al INVIMA informes periódicos de seguridad y de seguimiento al uso de estos medicamentos, incorporando información de diferentes fuentes de notificación … Dicha periodicidad será establecida por el INVIMA (…)”.  Así entonces, el Invima tiene alcance legal, sin </w:t>
            </w:r>
            <w:r w:rsidR="004B5430" w:rsidRPr="0005494D">
              <w:rPr>
                <w:rFonts w:ascii="Arial" w:eastAsia="Times New Roman" w:hAnsi="Arial" w:cs="Arial"/>
                <w:color w:val="000000"/>
                <w:kern w:val="0"/>
                <w:sz w:val="16"/>
                <w:szCs w:val="16"/>
                <w:lang w:eastAsia="es-CO"/>
                <w14:ligatures w14:val="none"/>
              </w:rPr>
              <w:t>embargo,</w:t>
            </w:r>
            <w:r w:rsidRPr="0005494D">
              <w:rPr>
                <w:rFonts w:ascii="Arial" w:eastAsia="Times New Roman" w:hAnsi="Arial" w:cs="Arial"/>
                <w:color w:val="000000"/>
                <w:kern w:val="0"/>
                <w:sz w:val="16"/>
                <w:szCs w:val="16"/>
                <w:lang w:eastAsia="es-CO"/>
                <w14:ligatures w14:val="none"/>
              </w:rPr>
              <w:t xml:space="preserve"> se ajusta la redacción del numeral 1 del artículo 12 del proyecto de resolución aclarando que no es una condición de autorización sino un compromiso.</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El término "estudios de poscomercialización" no es posible eliminar porque está enmarcado en las actividades de farmacovigilancia activa que se determinan en el Decreto 1782 de 2014</w:t>
            </w:r>
          </w:p>
        </w:tc>
      </w:tr>
      <w:tr w:rsidR="0005494D" w:rsidRPr="0005494D" w14:paraId="2872D946" w14:textId="77777777" w:rsidTr="001C2ACF">
        <w:trPr>
          <w:trHeight w:val="1800"/>
        </w:trPr>
        <w:tc>
          <w:tcPr>
            <w:tcW w:w="143" w:type="pct"/>
            <w:shd w:val="clear" w:color="auto" w:fill="auto"/>
            <w:vAlign w:val="center"/>
            <w:hideMark/>
          </w:tcPr>
          <w:p w14:paraId="7D5E9D5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227</w:t>
            </w:r>
          </w:p>
        </w:tc>
        <w:tc>
          <w:tcPr>
            <w:tcW w:w="528" w:type="pct"/>
            <w:shd w:val="clear" w:color="auto" w:fill="auto"/>
            <w:vAlign w:val="center"/>
            <w:hideMark/>
          </w:tcPr>
          <w:p w14:paraId="31C779E9" w14:textId="59742F7C"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C9CAEF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31F22DD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19. Página 31.</w:t>
            </w:r>
          </w:p>
        </w:tc>
        <w:tc>
          <w:tcPr>
            <w:tcW w:w="1323" w:type="pct"/>
            <w:shd w:val="clear" w:color="auto" w:fill="auto"/>
            <w:vAlign w:val="center"/>
            <w:hideMark/>
          </w:tcPr>
          <w:p w14:paraId="32D4D28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Falta especificar las exigencias para los establecimientos autorizados para la importación de MVND. </w:t>
            </w:r>
            <w:r w:rsidRPr="0005494D">
              <w:rPr>
                <w:rFonts w:ascii="Arial" w:eastAsia="Times New Roman" w:hAnsi="Arial" w:cs="Arial"/>
                <w:color w:val="000000"/>
                <w:kern w:val="0"/>
                <w:sz w:val="16"/>
                <w:szCs w:val="16"/>
                <w:lang w:eastAsia="es-CO"/>
                <w14:ligatures w14:val="none"/>
              </w:rPr>
              <w:br/>
              <w:t>¿Deberán tener responsable del programa de FV?</w:t>
            </w:r>
            <w:r w:rsidRPr="0005494D">
              <w:rPr>
                <w:rFonts w:ascii="Arial" w:eastAsia="Times New Roman" w:hAnsi="Arial" w:cs="Arial"/>
                <w:color w:val="000000"/>
                <w:kern w:val="0"/>
                <w:sz w:val="16"/>
                <w:szCs w:val="16"/>
                <w:lang w:eastAsia="es-CO"/>
                <w14:ligatures w14:val="none"/>
              </w:rPr>
              <w:br/>
              <w:t>¿Deben hacer gestión de los reportes, detección de señales?</w:t>
            </w:r>
            <w:r w:rsidRPr="0005494D">
              <w:rPr>
                <w:rFonts w:ascii="Arial" w:eastAsia="Times New Roman" w:hAnsi="Arial" w:cs="Arial"/>
                <w:color w:val="000000"/>
                <w:kern w:val="0"/>
                <w:sz w:val="16"/>
                <w:szCs w:val="16"/>
                <w:lang w:eastAsia="es-CO"/>
                <w14:ligatures w14:val="none"/>
              </w:rPr>
              <w:br/>
              <w:t>¿Deben establecer un canal para el reporte por parte de los profesionales de la salud o pacientes?</w:t>
            </w:r>
            <w:r w:rsidRPr="0005494D">
              <w:rPr>
                <w:rFonts w:ascii="Arial" w:eastAsia="Times New Roman" w:hAnsi="Arial" w:cs="Arial"/>
                <w:color w:val="000000"/>
                <w:kern w:val="0"/>
                <w:sz w:val="16"/>
                <w:szCs w:val="16"/>
                <w:lang w:eastAsia="es-CO"/>
                <w14:ligatures w14:val="none"/>
              </w:rPr>
              <w:br/>
              <w:t>¿Deben detectar alertas emitidas por agencias de otros países?</w:t>
            </w:r>
          </w:p>
        </w:tc>
        <w:tc>
          <w:tcPr>
            <w:tcW w:w="1804" w:type="pct"/>
            <w:shd w:val="clear" w:color="auto" w:fill="auto"/>
            <w:vAlign w:val="center"/>
            <w:hideMark/>
          </w:tcPr>
          <w:p w14:paraId="2E754454" w14:textId="77777777" w:rsidR="009B587F" w:rsidRDefault="009B587F" w:rsidP="004B5430">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Los requerimientos establecidos para las entidades públicas o privadas legalmente constituidas autorizadas por el Invima para la importación de medicamentos vitales no disponibles, se establecen en el artículo 19 y artículo 20 del Proyecto de Resolución conforme a lo determinado en el Decreto 481 de 2004 (incluido en las consideraciones del proyecto normativo). Lo que no está allí descrito no será de obligatorio cumplimiento para estas entidades entendiendo también el alcance y definición de un medicamento vital no disponible en el mencionado decreto.</w:t>
            </w:r>
          </w:p>
          <w:p w14:paraId="299DDEA3" w14:textId="77777777" w:rsidR="0085459D" w:rsidRPr="0005494D" w:rsidRDefault="0085459D" w:rsidP="004B5430">
            <w:pPr>
              <w:spacing w:after="0" w:line="240" w:lineRule="auto"/>
              <w:jc w:val="both"/>
              <w:rPr>
                <w:rFonts w:ascii="Arial" w:eastAsia="Times New Roman" w:hAnsi="Arial" w:cs="Arial"/>
                <w:color w:val="C45911"/>
                <w:kern w:val="0"/>
                <w:sz w:val="16"/>
                <w:szCs w:val="16"/>
                <w:lang w:eastAsia="es-CO"/>
                <w14:ligatures w14:val="none"/>
              </w:rPr>
            </w:pPr>
          </w:p>
        </w:tc>
      </w:tr>
      <w:tr w:rsidR="0005494D" w:rsidRPr="0005494D" w14:paraId="7F5A9DDA" w14:textId="77777777" w:rsidTr="001C2ACF">
        <w:trPr>
          <w:trHeight w:val="3585"/>
        </w:trPr>
        <w:tc>
          <w:tcPr>
            <w:tcW w:w="143" w:type="pct"/>
            <w:shd w:val="clear" w:color="auto" w:fill="auto"/>
            <w:vAlign w:val="center"/>
            <w:hideMark/>
          </w:tcPr>
          <w:p w14:paraId="590625E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228</w:t>
            </w:r>
          </w:p>
        </w:tc>
        <w:tc>
          <w:tcPr>
            <w:tcW w:w="528" w:type="pct"/>
            <w:shd w:val="clear" w:color="auto" w:fill="auto"/>
            <w:vAlign w:val="center"/>
            <w:hideMark/>
          </w:tcPr>
          <w:p w14:paraId="5BE8CFBB" w14:textId="3321BB6A"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0D76175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066A5FB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20, página 32</w:t>
            </w:r>
          </w:p>
        </w:tc>
        <w:tc>
          <w:tcPr>
            <w:tcW w:w="1323" w:type="pct"/>
            <w:shd w:val="clear" w:color="auto" w:fill="auto"/>
            <w:vAlign w:val="center"/>
            <w:hideMark/>
          </w:tcPr>
          <w:p w14:paraId="39E6B3A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y solicitud: E necesario definir la manera como se reportará al Invima la información de pacientes destinatarios de medicamentos vitales no disponibles, teniendo en cuenta la Ley 1581 de 2012 de protección de datos personales.  No son claros los conceptos de trazabilidad y custodia a los que refiere este artículo. En el artículo 12 del decreto 481 de 2004 se menciona lo siguiente: “El Invima establecerá el contenido y periodicidad de los reportes de información de los medicamentos vitales no disponibles”, Nótese que se menciona de manera genérica “reportes de información”, y el INVIMA no ha definido el contenido o la naturaleza de esos reportes, no se sabe si dichos reportes deben contener información de farmacovigilancia y/o administrativa, trazabilidad, de consumo, etc. Y la información propuesta en el artículo 20 de la norma en consulta no aporta detalles o aclara las exigencias, al contrario, genera más confusión.</w:t>
            </w:r>
          </w:p>
        </w:tc>
        <w:tc>
          <w:tcPr>
            <w:tcW w:w="1804" w:type="pct"/>
            <w:shd w:val="clear" w:color="auto" w:fill="auto"/>
            <w:vAlign w:val="center"/>
            <w:hideMark/>
          </w:tcPr>
          <w:p w14:paraId="628765D6" w14:textId="07CB2958"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85459D">
              <w:rPr>
                <w:rFonts w:ascii="Arial" w:eastAsia="Times New Roman" w:hAnsi="Arial" w:cs="Arial"/>
                <w:color w:val="4C94D8" w:themeColor="text2" w:themeTint="80"/>
                <w:kern w:val="0"/>
                <w:sz w:val="16"/>
                <w:szCs w:val="16"/>
                <w:lang w:eastAsia="es-CO"/>
                <w14:ligatures w14:val="none"/>
              </w:rPr>
              <w:t>Se acoge</w:t>
            </w:r>
            <w:r w:rsidR="0085459D" w:rsidRPr="0085459D">
              <w:rPr>
                <w:rFonts w:ascii="Arial" w:eastAsia="Times New Roman" w:hAnsi="Arial" w:cs="Arial"/>
                <w:color w:val="4C94D8" w:themeColor="text2" w:themeTint="80"/>
                <w:kern w:val="0"/>
                <w:sz w:val="16"/>
                <w:szCs w:val="16"/>
                <w:lang w:eastAsia="es-CO"/>
                <w14:ligatures w14:val="none"/>
              </w:rPr>
              <w:t xml:space="preserve"> observación</w:t>
            </w:r>
            <w:r w:rsidRPr="0005494D">
              <w:rPr>
                <w:rFonts w:ascii="Arial" w:eastAsia="Times New Roman" w:hAnsi="Arial" w:cs="Arial"/>
                <w:color w:val="000000"/>
                <w:kern w:val="0"/>
                <w:sz w:val="16"/>
                <w:szCs w:val="16"/>
                <w:lang w:eastAsia="es-CO"/>
                <w14:ligatures w14:val="none"/>
              </w:rPr>
              <w:t xml:space="preserve">. </w:t>
            </w:r>
            <w:r w:rsidR="0085459D" w:rsidRPr="0005494D">
              <w:rPr>
                <w:rFonts w:ascii="Arial" w:eastAsia="Times New Roman" w:hAnsi="Arial" w:cs="Arial"/>
                <w:color w:val="000000"/>
                <w:kern w:val="0"/>
                <w:sz w:val="16"/>
                <w:szCs w:val="16"/>
                <w:lang w:eastAsia="es-CO"/>
                <w14:ligatures w14:val="none"/>
              </w:rPr>
              <w:t xml:space="preserve">Se da respuesta en la observación No. </w:t>
            </w:r>
            <w:r w:rsidR="0085459D">
              <w:rPr>
                <w:rFonts w:ascii="Arial" w:eastAsia="Times New Roman" w:hAnsi="Arial" w:cs="Arial"/>
                <w:color w:val="000000"/>
                <w:kern w:val="0"/>
                <w:sz w:val="16"/>
                <w:szCs w:val="16"/>
                <w:lang w:eastAsia="es-CO"/>
                <w14:ligatures w14:val="none"/>
              </w:rPr>
              <w:t>200</w:t>
            </w:r>
          </w:p>
        </w:tc>
      </w:tr>
      <w:tr w:rsidR="0005494D" w:rsidRPr="0005494D" w14:paraId="2EA1BF3B" w14:textId="77777777" w:rsidTr="001C2ACF">
        <w:trPr>
          <w:trHeight w:val="4095"/>
        </w:trPr>
        <w:tc>
          <w:tcPr>
            <w:tcW w:w="143" w:type="pct"/>
            <w:shd w:val="clear" w:color="auto" w:fill="auto"/>
            <w:vAlign w:val="center"/>
            <w:hideMark/>
          </w:tcPr>
          <w:p w14:paraId="5266AF9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229</w:t>
            </w:r>
          </w:p>
        </w:tc>
        <w:tc>
          <w:tcPr>
            <w:tcW w:w="528" w:type="pct"/>
            <w:shd w:val="clear" w:color="auto" w:fill="auto"/>
            <w:vAlign w:val="center"/>
            <w:hideMark/>
          </w:tcPr>
          <w:p w14:paraId="486B8714" w14:textId="4934100E"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029E5D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262CE8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Vigencia. La presente resolución rige a partir del 1 de enero de 2024 y deroga la Resolución 2004009455 del 28 de mayo de 2004.</w:t>
            </w:r>
          </w:p>
        </w:tc>
        <w:tc>
          <w:tcPr>
            <w:tcW w:w="1323" w:type="pct"/>
            <w:shd w:val="clear" w:color="auto" w:fill="auto"/>
            <w:vAlign w:val="center"/>
            <w:hideMark/>
          </w:tcPr>
          <w:p w14:paraId="6399188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y solicitud: Realizar una revisión del contexto del país para definir un plazo de transitoriedad suficiente para la adecuada implementación de esta normativa. Justificación: partiendo del supuesto que esta Resolución se publicará a finales del mes septiembre de 2023, sólo se contaría con 3 meses (1 de enero de 2024) para preparar la implementación que implica entre otras cosas, la actualización de procedimientos, entrenamientos al personal en relación a WHODrug, y el requerimiento de implementación de la licencia </w:t>
            </w:r>
            <w:proofErr w:type="spellStart"/>
            <w:r w:rsidRPr="0005494D">
              <w:rPr>
                <w:rFonts w:ascii="Arial" w:eastAsia="Times New Roman" w:hAnsi="Arial" w:cs="Arial"/>
                <w:color w:val="000000"/>
                <w:kern w:val="0"/>
                <w:sz w:val="16"/>
                <w:szCs w:val="16"/>
                <w:lang w:eastAsia="es-CO"/>
                <w14:ligatures w14:val="none"/>
              </w:rPr>
              <w:t>WHODrug</w:t>
            </w:r>
            <w:proofErr w:type="spellEnd"/>
            <w:r w:rsidRPr="0005494D">
              <w:rPr>
                <w:rFonts w:ascii="Arial" w:eastAsia="Times New Roman" w:hAnsi="Arial" w:cs="Arial"/>
                <w:color w:val="000000"/>
                <w:kern w:val="0"/>
                <w:sz w:val="16"/>
                <w:szCs w:val="16"/>
                <w:lang w:eastAsia="es-CO"/>
                <w14:ligatures w14:val="none"/>
              </w:rPr>
              <w:t xml:space="preserve"> en </w:t>
            </w:r>
            <w:proofErr w:type="spellStart"/>
            <w:r w:rsidRPr="0005494D">
              <w:rPr>
                <w:rFonts w:ascii="Arial" w:eastAsia="Times New Roman" w:hAnsi="Arial" w:cs="Arial"/>
                <w:color w:val="000000"/>
                <w:kern w:val="0"/>
                <w:sz w:val="16"/>
                <w:szCs w:val="16"/>
                <w:lang w:eastAsia="es-CO"/>
                <w14:ligatures w14:val="none"/>
              </w:rPr>
              <w:t>e</w:t>
            </w:r>
            <w:proofErr w:type="spellEnd"/>
            <w:r w:rsidRPr="0005494D">
              <w:rPr>
                <w:rFonts w:ascii="Arial" w:eastAsia="Times New Roman" w:hAnsi="Arial" w:cs="Arial"/>
                <w:color w:val="000000"/>
                <w:kern w:val="0"/>
                <w:sz w:val="16"/>
                <w:szCs w:val="16"/>
                <w:lang w:eastAsia="es-CO"/>
                <w14:ligatures w14:val="none"/>
              </w:rPr>
              <w:t>-</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para las compañías que no cuentan con la misma. Tomar como referencia:</w:t>
            </w:r>
            <w:r w:rsidRPr="0005494D">
              <w:rPr>
                <w:rFonts w:ascii="Arial" w:eastAsia="Times New Roman" w:hAnsi="Arial" w:cs="Arial"/>
                <w:color w:val="000000"/>
                <w:kern w:val="0"/>
                <w:sz w:val="16"/>
                <w:szCs w:val="16"/>
                <w:lang w:eastAsia="es-CO"/>
                <w14:ligatures w14:val="none"/>
              </w:rPr>
              <w:br/>
              <w:t>• La experiencia de otros países de la región (México) en los cuales se otorgó una transitoriedad de 18 meses para la inclusión del WHODrug.</w:t>
            </w:r>
            <w:r w:rsidRPr="0005494D">
              <w:rPr>
                <w:rFonts w:ascii="Arial" w:eastAsia="Times New Roman" w:hAnsi="Arial" w:cs="Arial"/>
                <w:color w:val="000000"/>
                <w:kern w:val="0"/>
                <w:sz w:val="16"/>
                <w:szCs w:val="16"/>
                <w:lang w:eastAsia="es-CO"/>
                <w14:ligatures w14:val="none"/>
              </w:rPr>
              <w:br/>
              <w:t>• En Colombia se desarrolló una estrategia con transitoriedad para la implementación de la Resolución 213 de 2022.</w:t>
            </w:r>
            <w:r w:rsidRPr="0005494D">
              <w:rPr>
                <w:rFonts w:ascii="Arial" w:eastAsia="Times New Roman" w:hAnsi="Arial" w:cs="Arial"/>
                <w:color w:val="000000"/>
                <w:kern w:val="0"/>
                <w:sz w:val="16"/>
                <w:szCs w:val="16"/>
                <w:lang w:eastAsia="es-CO"/>
                <w14:ligatures w14:val="none"/>
              </w:rPr>
              <w:br/>
              <w:t>Propuesta:  Para el caso de la presente Resolución, se requiere 18 meses de plazo/transición para la implementación del WHODrug</w:t>
            </w:r>
          </w:p>
        </w:tc>
        <w:tc>
          <w:tcPr>
            <w:tcW w:w="1804" w:type="pct"/>
            <w:shd w:val="clear" w:color="auto" w:fill="auto"/>
            <w:vAlign w:val="center"/>
            <w:hideMark/>
          </w:tcPr>
          <w:p w14:paraId="034FFCCC"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212</w:t>
            </w:r>
          </w:p>
        </w:tc>
      </w:tr>
      <w:tr w:rsidR="0005494D" w:rsidRPr="0005494D" w14:paraId="6A8566D3" w14:textId="77777777" w:rsidTr="001C2ACF">
        <w:trPr>
          <w:trHeight w:val="7920"/>
        </w:trPr>
        <w:tc>
          <w:tcPr>
            <w:tcW w:w="143" w:type="pct"/>
            <w:shd w:val="clear" w:color="auto" w:fill="auto"/>
            <w:vAlign w:val="center"/>
            <w:hideMark/>
          </w:tcPr>
          <w:p w14:paraId="0E31F8D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230</w:t>
            </w:r>
          </w:p>
        </w:tc>
        <w:tc>
          <w:tcPr>
            <w:tcW w:w="528" w:type="pct"/>
            <w:shd w:val="clear" w:color="auto" w:fill="auto"/>
            <w:vAlign w:val="center"/>
            <w:hideMark/>
          </w:tcPr>
          <w:p w14:paraId="2E249970" w14:textId="04262E26"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D1F3A2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206A33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Comentarios generales críticos a todo el proyecto de Resolución.</w:t>
            </w:r>
          </w:p>
        </w:tc>
        <w:tc>
          <w:tcPr>
            <w:tcW w:w="1323" w:type="pct"/>
            <w:shd w:val="clear" w:color="auto" w:fill="auto"/>
            <w:vAlign w:val="center"/>
            <w:hideMark/>
          </w:tcPr>
          <w:p w14:paraId="13AF4B0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Al ser una resolución emitida desde el INVIMA y no desde el Ministerio de Salud, no puede tener un alcance diferente a la resolución original (2004009455 DEL 28 de mayo de 2004), lo anterior teniendo en cuenta que la resolución 9455 solo trataba sobre contenido y periodicidad de los reportes, y en el nuevo título y alcance se incluye los programas de farmacovigilancia, y se incluyen también lineamientos para auditorias de farmacovigilancia, otros productos como suplementos dietarios, , medicamentos vitales no disponibles, estudios post comercialización, adopción de codificación internacional, entre otros. Para estos nuevos alcances, se debería emitir otro acto administrativo desde el Ministerio de Salud o que, la presente resolución, sea emitida por el Ministerio de Salud. • Se considera necesario revisar los contenidos propuestos en esta Resolución para evitar contradicciones frente a lo dispuesto en la Resolución 213 de 2022 "Guía para la Elaboración de Planes de Gestión de Riesgo de Medicamentos de Síntesis Química con nuevos ingredientes farmacéuticos activos y medicamentos biológicos". Esto se hace evidente en el requerimiento de actividades de FV adicionales para todos los productos biológicos que no se contempla en la Resolución 213 de 2022. • Se requiere incluir una transitoriedad de al menos 18 meses a partir de la fecha de expedición de este acto administrativo, para así conseguir la implementación de los cambios que se esperan conseguir con esta Resolución, teniendo en cuenta el contexto nacional y a las experiencias de otros países de la región. No es viable definir como fecha de entrada en vigor, y por lo tanto de implementación, el mes de enero de 2024. Se requiere un trabajo conjunto entre los regulados y la autoridad sanitaria para implementar los procesos que requieren esta actualización normativa. • En línea con el comentario anterior, se solicita la realización de mesas de trabajo previo a la expedición de la Resolución, las cuales deben permitir conocer las respuestas frente a los comentarios y propuestas de ajuste, así como, precisar varios elementos cruciales para la adecuada implementación de este acto administrativo.</w:t>
            </w:r>
          </w:p>
        </w:tc>
        <w:tc>
          <w:tcPr>
            <w:tcW w:w="1804" w:type="pct"/>
            <w:shd w:val="clear" w:color="auto" w:fill="auto"/>
            <w:vAlign w:val="center"/>
            <w:hideMark/>
          </w:tcPr>
          <w:p w14:paraId="46DEC055"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En la normatividad descrita en las consideraciones del Proyecto de Resolución, el Ministerio de Salud y Protección Social concede la facultad al Invima respecto a los reportes, su contenido, periodicidad y el programa nacional de farmacovigilancia, que es el marco técnico descrito y definido en el Proyecto de Resolución, tal y como está en la Resolución 2004009455 de 2004, que, se hace necesario la actualización y/o modificación acorde a las normas expedidas con posterioridad y a las recomendaciones del Consejo Internacional de Armonización de los requisitos técnicos para el registro de medicamentos de uso humano (ICH por sus siglas en inglés) y la Unión Europea (EU) en cuanto al contenido de los reportes y su periodicidad, los informes periódicos de seguridad y los planes de gestión de riesgo, según aplique. Los suplementos dietarios se excluyen del proyecto de resolución porque estos estarán inmersos en otra reglamentación. Los requerimientos establecidos en la Resolución 213 de 2022 son específicos para la Elaboración de los Planes de Gestión de Riesgo, que, en el Proyecto de Resolución se encuentra descrito en el artículo 11 y las actividades de farmacovigilancia adicional no van en contradicción de la citada normatividad, como lo son los estudios </w:t>
            </w:r>
            <w:proofErr w:type="spellStart"/>
            <w:r w:rsidRPr="0005494D">
              <w:rPr>
                <w:rFonts w:ascii="Arial" w:eastAsia="Times New Roman" w:hAnsi="Arial" w:cs="Arial"/>
                <w:color w:val="000000"/>
                <w:kern w:val="0"/>
                <w:sz w:val="16"/>
                <w:szCs w:val="16"/>
                <w:lang w:eastAsia="es-CO"/>
                <w14:ligatures w14:val="none"/>
              </w:rPr>
              <w:t>pos-comercialización</w:t>
            </w:r>
            <w:proofErr w:type="spellEnd"/>
            <w:r w:rsidRPr="0005494D">
              <w:rPr>
                <w:rFonts w:ascii="Arial" w:eastAsia="Times New Roman" w:hAnsi="Arial" w:cs="Arial"/>
                <w:color w:val="000000"/>
                <w:kern w:val="0"/>
                <w:sz w:val="16"/>
                <w:szCs w:val="16"/>
                <w:lang w:eastAsia="es-CO"/>
                <w14:ligatures w14:val="none"/>
              </w:rPr>
              <w:t>. Se aclara en el artículo 12 del presente proyecto de resolución que lo normatividad específica se contempla en el Decreto 1782 de 2014. No se establecerá una transitoriedad como tal pero sí se evaluará el tiempo de entrada en vigencia de la Resolución en la implementación de lo allí requerido. Desde 2018 a la fecha, se han realizado las diferentes mesas de trabajo sobre los diferentes temas del Proyecto de Resolución, por lo que no se considera necesario realizar mesas previas a la expedición del acto administrativo. No obstante, sí se dispondrá de mesas de trabajo posterior a la expedición del acto administrativo para la elaboración de guías e instructivos que orienten el cumplimiento de lo allí definido.</w:t>
            </w:r>
          </w:p>
        </w:tc>
      </w:tr>
      <w:tr w:rsidR="0005494D" w:rsidRPr="0005494D" w14:paraId="775A20BF" w14:textId="77777777" w:rsidTr="001C2ACF">
        <w:trPr>
          <w:trHeight w:val="525"/>
        </w:trPr>
        <w:tc>
          <w:tcPr>
            <w:tcW w:w="143" w:type="pct"/>
            <w:shd w:val="clear" w:color="auto" w:fill="auto"/>
            <w:vAlign w:val="center"/>
            <w:hideMark/>
          </w:tcPr>
          <w:p w14:paraId="1AC6A6B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231</w:t>
            </w:r>
          </w:p>
        </w:tc>
        <w:tc>
          <w:tcPr>
            <w:tcW w:w="528" w:type="pct"/>
            <w:shd w:val="clear" w:color="auto" w:fill="auto"/>
            <w:vAlign w:val="center"/>
            <w:hideMark/>
          </w:tcPr>
          <w:p w14:paraId="51F669D6" w14:textId="701066B0"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754708C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41290340" w14:textId="77777777" w:rsidR="009B587F" w:rsidRPr="0005494D" w:rsidRDefault="009B587F" w:rsidP="009B587F">
            <w:pPr>
              <w:spacing w:after="0" w:line="240" w:lineRule="auto"/>
              <w:rPr>
                <w:rFonts w:ascii="Arial" w:eastAsia="Times New Roman" w:hAnsi="Arial" w:cs="Arial"/>
                <w:b/>
                <w:bCs/>
                <w:i/>
                <w:iCs/>
                <w:color w:val="000000"/>
                <w:kern w:val="0"/>
                <w:sz w:val="16"/>
                <w:szCs w:val="16"/>
                <w:lang w:eastAsia="es-CO"/>
                <w14:ligatures w14:val="none"/>
              </w:rPr>
            </w:pPr>
            <w:r w:rsidRPr="0005494D">
              <w:rPr>
                <w:rFonts w:ascii="Arial" w:eastAsia="Times New Roman" w:hAnsi="Arial" w:cs="Arial"/>
                <w:b/>
                <w:bCs/>
                <w:i/>
                <w:iCs/>
                <w:color w:val="000000"/>
                <w:kern w:val="0"/>
                <w:sz w:val="16"/>
                <w:szCs w:val="16"/>
                <w:lang w:eastAsia="es-CO"/>
                <w14:ligatures w14:val="none"/>
              </w:rPr>
              <w:t>Artículo 1. Página 9. Párrafo 1</w:t>
            </w:r>
          </w:p>
        </w:tc>
        <w:tc>
          <w:tcPr>
            <w:tcW w:w="1323" w:type="pct"/>
            <w:shd w:val="clear" w:color="auto" w:fill="auto"/>
            <w:vAlign w:val="center"/>
            <w:hideMark/>
          </w:tcPr>
          <w:p w14:paraId="5D6E8E6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el ámbito de aplicación no fueron incluidos los medicamentos Homeopáticos.</w:t>
            </w:r>
          </w:p>
        </w:tc>
        <w:tc>
          <w:tcPr>
            <w:tcW w:w="1804" w:type="pct"/>
            <w:shd w:val="clear" w:color="auto" w:fill="auto"/>
            <w:vAlign w:val="center"/>
            <w:hideMark/>
          </w:tcPr>
          <w:p w14:paraId="75592129"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Se da respuesta en la observación No. 211</w:t>
            </w:r>
          </w:p>
        </w:tc>
      </w:tr>
      <w:tr w:rsidR="0005494D" w:rsidRPr="0005494D" w14:paraId="7EC14AA4" w14:textId="77777777" w:rsidTr="001C2ACF">
        <w:trPr>
          <w:trHeight w:val="1035"/>
        </w:trPr>
        <w:tc>
          <w:tcPr>
            <w:tcW w:w="143" w:type="pct"/>
            <w:shd w:val="clear" w:color="auto" w:fill="auto"/>
            <w:vAlign w:val="center"/>
            <w:hideMark/>
          </w:tcPr>
          <w:p w14:paraId="57A72D2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232</w:t>
            </w:r>
          </w:p>
        </w:tc>
        <w:tc>
          <w:tcPr>
            <w:tcW w:w="528" w:type="pct"/>
            <w:shd w:val="clear" w:color="auto" w:fill="auto"/>
            <w:vAlign w:val="center"/>
            <w:hideMark/>
          </w:tcPr>
          <w:p w14:paraId="437C356B" w14:textId="00390A93"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0F1A143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7685C98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14. Página 29. Párrafo 2.</w:t>
            </w:r>
          </w:p>
        </w:tc>
        <w:tc>
          <w:tcPr>
            <w:tcW w:w="1323" w:type="pct"/>
            <w:shd w:val="clear" w:color="auto" w:fill="auto"/>
            <w:vAlign w:val="center"/>
            <w:hideMark/>
          </w:tcPr>
          <w:p w14:paraId="0592556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Sugerimos revisar las responsabilidades, relacionadas con los suplementos dietarios, si bien no requieren de la implementación de un programa de farmacovigilancia, la sola implementación de la plataforma de eReporting requiere de un robusto proceso.</w:t>
            </w:r>
          </w:p>
        </w:tc>
        <w:tc>
          <w:tcPr>
            <w:tcW w:w="1804" w:type="pct"/>
            <w:shd w:val="clear" w:color="auto" w:fill="auto"/>
            <w:vAlign w:val="center"/>
            <w:hideMark/>
          </w:tcPr>
          <w:p w14:paraId="59E34455" w14:textId="77777777" w:rsidR="009B587F" w:rsidRPr="0005494D" w:rsidRDefault="009B587F" w:rsidP="009B587F">
            <w:pPr>
              <w:spacing w:after="0" w:line="240" w:lineRule="auto"/>
              <w:jc w:val="both"/>
              <w:rPr>
                <w:rFonts w:ascii="Arial" w:eastAsia="Times New Roman" w:hAnsi="Arial" w:cs="Arial"/>
                <w:color w:val="0070C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198</w:t>
            </w:r>
          </w:p>
        </w:tc>
      </w:tr>
      <w:tr w:rsidR="0005494D" w:rsidRPr="0005494D" w14:paraId="3730AC7C" w14:textId="77777777" w:rsidTr="001C2ACF">
        <w:trPr>
          <w:trHeight w:val="6900"/>
        </w:trPr>
        <w:tc>
          <w:tcPr>
            <w:tcW w:w="143" w:type="pct"/>
            <w:shd w:val="clear" w:color="auto" w:fill="auto"/>
            <w:vAlign w:val="center"/>
            <w:hideMark/>
          </w:tcPr>
          <w:p w14:paraId="585966A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233</w:t>
            </w:r>
          </w:p>
        </w:tc>
        <w:tc>
          <w:tcPr>
            <w:tcW w:w="528" w:type="pct"/>
            <w:shd w:val="clear" w:color="auto" w:fill="auto"/>
            <w:vAlign w:val="center"/>
            <w:hideMark/>
          </w:tcPr>
          <w:p w14:paraId="78C3A586" w14:textId="5CDDDD8F"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04B200D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3BD7E970"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ÁMBITO DE APLICACIÓN. Las disposiciones contenidas en la presente resolución aplican para el contenido, periodicidad y procedimientos asociados a los reportes de eventos adversos y los programas de Farmacovigilancia que deben presentar los Titulares de registros sanitarios, los laboratorios farmacéuticos y establecimientos fabricantes e importadores autorizados según corresponda de medicamentos de síntesis química, gases medicinales, medicamentos biológicos, y productos Fitoterapéuticos. Asimismo, aplican los mecanismos para el reporte de eventos de aversos de radiofármacos, preparaciones magistrales, suplementos dietarios y medicamentos vitales no disponibles.</w:t>
            </w:r>
          </w:p>
        </w:tc>
        <w:tc>
          <w:tcPr>
            <w:tcW w:w="1323" w:type="pct"/>
            <w:shd w:val="clear" w:color="auto" w:fill="auto"/>
            <w:vAlign w:val="center"/>
            <w:hideMark/>
          </w:tcPr>
          <w:p w14:paraId="65234EA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Eliminar a los suplementos dietarios de este </w:t>
            </w:r>
            <w:proofErr w:type="spellStart"/>
            <w:r w:rsidRPr="0005494D">
              <w:rPr>
                <w:rFonts w:ascii="Arial" w:eastAsia="Times New Roman" w:hAnsi="Arial" w:cs="Arial"/>
                <w:color w:val="000000"/>
                <w:kern w:val="0"/>
                <w:sz w:val="16"/>
                <w:szCs w:val="16"/>
                <w:lang w:eastAsia="es-CO"/>
                <w14:ligatures w14:val="none"/>
              </w:rPr>
              <w:t>ambito</w:t>
            </w:r>
            <w:proofErr w:type="spellEnd"/>
            <w:r w:rsidRPr="0005494D">
              <w:rPr>
                <w:rFonts w:ascii="Arial" w:eastAsia="Times New Roman" w:hAnsi="Arial" w:cs="Arial"/>
                <w:color w:val="000000"/>
                <w:kern w:val="0"/>
                <w:sz w:val="16"/>
                <w:szCs w:val="16"/>
                <w:lang w:eastAsia="es-CO"/>
                <w14:ligatures w14:val="none"/>
              </w:rPr>
              <w:t xml:space="preserve"> de aplicación, quedando la redacción de la </w:t>
            </w:r>
            <w:proofErr w:type="spellStart"/>
            <w:r w:rsidRPr="0005494D">
              <w:rPr>
                <w:rFonts w:ascii="Arial" w:eastAsia="Times New Roman" w:hAnsi="Arial" w:cs="Arial"/>
                <w:color w:val="000000"/>
                <w:kern w:val="0"/>
                <w:sz w:val="16"/>
                <w:szCs w:val="16"/>
                <w:lang w:eastAsia="es-CO"/>
                <w14:ligatures w14:val="none"/>
              </w:rPr>
              <w:t>sguiente</w:t>
            </w:r>
            <w:proofErr w:type="spellEnd"/>
            <w:r w:rsidRPr="0005494D">
              <w:rPr>
                <w:rFonts w:ascii="Arial" w:eastAsia="Times New Roman" w:hAnsi="Arial" w:cs="Arial"/>
                <w:color w:val="000000"/>
                <w:kern w:val="0"/>
                <w:sz w:val="16"/>
                <w:szCs w:val="16"/>
                <w:lang w:eastAsia="es-CO"/>
                <w14:ligatures w14:val="none"/>
              </w:rPr>
              <w:t xml:space="preserve"> forma: ARTÍCULO 1. ÁMBITO DE APLICACIÓN. Las disposiciones contenidas en la presente resolución aplican para el contenido, periodicidad y procedimientos asociados a los reportes de eventos adversos y los programas de Farmacovigilancia que deben presentar los Titulares de registros sanitarios, los laboratorios farmacéuticos y establecimientos fabricantes e importadores autorizados según corresponda de medicamentos de síntesis química, gases medicinales, medicamentos biológicos, y productos Fitoterapéuticos. Asimismo, aplican los mecanismos para el reporte de eventos de aversos de radiofármacos, preparaciones magistrales, y medicamentos vitales no disponibles. FUNDAMENTO: Esta solicitud se basa en la misma definición del artículo 18, inciso 2 del Decreto 3249 de 2006, se determina “los efectos adversos que sobre la salud individual o colectiva pueda experimentar la población usuaria de los suplementos dietarios, por trasgresión de las normas y/o condiciones establecidas, será responsabilidad de los fabricantes, titulares de los registros sanitarios y, en general, de todas las personas que realizan actividades relacionadas con la comercialización de suplementos dietarios”. Es decir, un suplemento dietario que se fabrique y comercialice bajo las condiciones en que fue otorgado el registro sanitario, no debería presentar "efectos adversos" toda vez que estamos hablando de productos con un efecto nutricional o fisiológico, no farmacéutico, hablar de la transgresión de normas corresponde a productos fraudulentos o adulterados, que no es el deber ser de un reporte de este tipo. por otro lado, el artículo 18, inciso 2 habla de "efectos adversos" y no de "eventos adversos", por lo que no correspondería su aplicación.</w:t>
            </w:r>
          </w:p>
        </w:tc>
        <w:tc>
          <w:tcPr>
            <w:tcW w:w="1804" w:type="pct"/>
            <w:shd w:val="clear" w:color="auto" w:fill="auto"/>
            <w:vAlign w:val="center"/>
            <w:hideMark/>
          </w:tcPr>
          <w:p w14:paraId="168CEB6F" w14:textId="77777777" w:rsidR="009B587F" w:rsidRPr="0005494D" w:rsidRDefault="009B587F" w:rsidP="009B587F">
            <w:pPr>
              <w:spacing w:after="0" w:line="240" w:lineRule="auto"/>
              <w:jc w:val="both"/>
              <w:rPr>
                <w:rFonts w:ascii="Arial" w:eastAsia="Times New Roman" w:hAnsi="Arial" w:cs="Arial"/>
                <w:color w:val="0070C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C45911"/>
                <w:kern w:val="0"/>
                <w:sz w:val="16"/>
                <w:szCs w:val="16"/>
                <w:lang w:eastAsia="es-CO"/>
                <w14:ligatures w14:val="none"/>
              </w:rPr>
              <w:t>.</w:t>
            </w:r>
            <w:r w:rsidRPr="0005494D">
              <w:rPr>
                <w:rFonts w:ascii="Arial" w:eastAsia="Times New Roman" w:hAnsi="Arial" w:cs="Arial"/>
                <w:color w:val="000000"/>
                <w:kern w:val="0"/>
                <w:sz w:val="16"/>
                <w:szCs w:val="16"/>
                <w:lang w:eastAsia="es-CO"/>
                <w14:ligatures w14:val="none"/>
              </w:rPr>
              <w:t xml:space="preserve"> Se da respuesta en la observación No. 198</w:t>
            </w:r>
          </w:p>
        </w:tc>
      </w:tr>
      <w:tr w:rsidR="0005494D" w:rsidRPr="0005494D" w14:paraId="186E4AC3" w14:textId="77777777" w:rsidTr="001C2ACF">
        <w:trPr>
          <w:trHeight w:val="2820"/>
        </w:trPr>
        <w:tc>
          <w:tcPr>
            <w:tcW w:w="143" w:type="pct"/>
            <w:shd w:val="clear" w:color="auto" w:fill="auto"/>
            <w:vAlign w:val="center"/>
            <w:hideMark/>
          </w:tcPr>
          <w:p w14:paraId="6155DC7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234</w:t>
            </w:r>
          </w:p>
        </w:tc>
        <w:tc>
          <w:tcPr>
            <w:tcW w:w="528" w:type="pct"/>
            <w:shd w:val="clear" w:color="auto" w:fill="auto"/>
            <w:vAlign w:val="center"/>
            <w:hideMark/>
          </w:tcPr>
          <w:p w14:paraId="35F8F0F8" w14:textId="2744FE64"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2A41251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2039031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Para efectos de la presente resolución se adoptan las siguientes definiciones: Evento adverso: Es cualquier suceso médico desafortunado que puede presentarse durante un tratamiento con un medicamento, pero que no tiene necesariamente relación causal con el mismo.</w:t>
            </w:r>
          </w:p>
        </w:tc>
        <w:tc>
          <w:tcPr>
            <w:tcW w:w="1323" w:type="pct"/>
            <w:shd w:val="clear" w:color="auto" w:fill="auto"/>
            <w:vAlign w:val="center"/>
            <w:hideMark/>
          </w:tcPr>
          <w:p w14:paraId="4638E02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 acuerdo a esta definición, un "evento adverso" es producido por el tratamiento de un medicamento, los suplementos dietarios, de acuerdo al decreto 3249 del 2005 Es aquel producto cuyo propósito es adicionar la dieta normal y que es fuente concentrada de nutrientes y otras sustancias con efecto fisiológico o nutricional que puede contener vitaminas, minerales, proteínas, aminoácidos, otros nutrientes y derivados de nutrientes, plantas, concentrados y extractos de plantas solas o en combinación. es decir, el concepto de evento adverso no aplica a los suplementos dietarios, toda vez no son medicamentos y no se utilizan para el tratamiento de enfermedades, por lo tanto, los suplementos dietarios no deberían ser parte de esta resolución.</w:t>
            </w:r>
          </w:p>
        </w:tc>
        <w:tc>
          <w:tcPr>
            <w:tcW w:w="1804" w:type="pct"/>
            <w:shd w:val="clear" w:color="auto" w:fill="auto"/>
            <w:vAlign w:val="center"/>
            <w:hideMark/>
          </w:tcPr>
          <w:p w14:paraId="0EFCEF20"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50</w:t>
            </w:r>
          </w:p>
        </w:tc>
      </w:tr>
      <w:tr w:rsidR="0005494D" w:rsidRPr="0005494D" w14:paraId="6152BD13" w14:textId="77777777" w:rsidTr="001C2ACF">
        <w:trPr>
          <w:trHeight w:val="2310"/>
        </w:trPr>
        <w:tc>
          <w:tcPr>
            <w:tcW w:w="143" w:type="pct"/>
            <w:shd w:val="clear" w:color="auto" w:fill="auto"/>
            <w:vAlign w:val="center"/>
            <w:hideMark/>
          </w:tcPr>
          <w:p w14:paraId="5A36CDC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235</w:t>
            </w:r>
          </w:p>
        </w:tc>
        <w:tc>
          <w:tcPr>
            <w:tcW w:w="528" w:type="pct"/>
            <w:shd w:val="clear" w:color="auto" w:fill="auto"/>
            <w:vAlign w:val="center"/>
            <w:hideMark/>
          </w:tcPr>
          <w:p w14:paraId="0381AC02" w14:textId="5B71DD21"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20B0723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2C1B59C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Para efectos de la presente resolución se adoptan las siguientes definiciones: Alerta Sanitaria: Sospecha de una situación de riesgo potencial asociada a la utilización de los medicamentos de síntesis química, gases medicinales, medicamentos biológicos, productos fitoterapéuticos y suplementos dietarios, que pueda afectar la salud de la población o de trascendencia social, frente a la cual se hace necesario el desarrollo de acciones de salud pública urgentes y eficaces.</w:t>
            </w:r>
          </w:p>
        </w:tc>
        <w:tc>
          <w:tcPr>
            <w:tcW w:w="1323" w:type="pct"/>
            <w:shd w:val="clear" w:color="auto" w:fill="auto"/>
            <w:vAlign w:val="center"/>
            <w:hideMark/>
          </w:tcPr>
          <w:p w14:paraId="304F723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Eliminar a los suplementos de esta definición, toda vez que un suplemento dietario que se fabrique y comercialice bajo las condiciones en que fue otorgado el registro sanitario, no debería presentar "efectos adversos" toda vez que estamos hablando de productos con un efecto nutricional o fisiológico, no farmacéutico, hablar de la transgresión de normas corresponde a productos fraudulentos o adulterados, que no es el deber ser de un reporte de este tipo. por otro lado, el artículo 18, inciso 2 habla de "efectos adversos" y no de "eventos adversos", por lo que no correspondería su aplicación</w:t>
            </w:r>
          </w:p>
        </w:tc>
        <w:tc>
          <w:tcPr>
            <w:tcW w:w="1804" w:type="pct"/>
            <w:shd w:val="clear" w:color="auto" w:fill="auto"/>
            <w:vAlign w:val="center"/>
            <w:hideMark/>
          </w:tcPr>
          <w:p w14:paraId="72DE9DA5"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50</w:t>
            </w:r>
          </w:p>
        </w:tc>
      </w:tr>
      <w:tr w:rsidR="0005494D" w:rsidRPr="0005494D" w14:paraId="15A66422" w14:textId="77777777" w:rsidTr="001C2ACF">
        <w:trPr>
          <w:trHeight w:val="500"/>
        </w:trPr>
        <w:tc>
          <w:tcPr>
            <w:tcW w:w="143" w:type="pct"/>
            <w:shd w:val="clear" w:color="auto" w:fill="auto"/>
            <w:vAlign w:val="center"/>
            <w:hideMark/>
          </w:tcPr>
          <w:p w14:paraId="3E2C5EB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236</w:t>
            </w:r>
          </w:p>
        </w:tc>
        <w:tc>
          <w:tcPr>
            <w:tcW w:w="528" w:type="pct"/>
            <w:shd w:val="clear" w:color="auto" w:fill="auto"/>
            <w:vAlign w:val="center"/>
            <w:hideMark/>
          </w:tcPr>
          <w:p w14:paraId="473B5486" w14:textId="571ADABE"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4A2666A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3E3DFE6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Periodicidad de los reportes. La información de seguridad de los productos de los que trata la presente resolución se notificará a través de los mecanismos y </w:t>
            </w:r>
            <w:r w:rsidRPr="0005494D">
              <w:rPr>
                <w:rFonts w:ascii="Arial" w:eastAsia="Times New Roman" w:hAnsi="Arial" w:cs="Arial"/>
                <w:color w:val="000000"/>
                <w:kern w:val="0"/>
                <w:sz w:val="16"/>
                <w:szCs w:val="16"/>
                <w:lang w:eastAsia="es-CO"/>
                <w14:ligatures w14:val="none"/>
              </w:rPr>
              <w:lastRenderedPageBreak/>
              <w:t>parámetros de eReporting Industria que el Invima establezca para tal fin, con la siguiente periodicidad: 3.  Reporte sin eventos: En caso de que no se identifiquen Eventos Adversos, para el total de los medicamentos de síntesis química, gases medicinales, medicamentos biológicos, productos fitoterapéuticos, o suplementos dietarios del establecimiento farmacéutico durante cada trimestre del calendario anual, deberá informar como reporte sin evento al INVIMA el último día hábil del respectivo trimestre</w:t>
            </w:r>
          </w:p>
        </w:tc>
        <w:tc>
          <w:tcPr>
            <w:tcW w:w="1323" w:type="pct"/>
            <w:shd w:val="clear" w:color="auto" w:fill="auto"/>
            <w:vAlign w:val="center"/>
            <w:hideMark/>
          </w:tcPr>
          <w:p w14:paraId="6B564D9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Eliminar a los suplementos dietarios de la redacción del numeral 3, quedando: ARTÍCULO 8. Periodicidad de los reportes. La información de seguridad de los productos de los que trata la presente resolución se notificará a través de los mecanismos y parámetros de eReporting Industria que el Invima establezca para </w:t>
            </w:r>
            <w:r w:rsidRPr="0005494D">
              <w:rPr>
                <w:rFonts w:ascii="Arial" w:eastAsia="Times New Roman" w:hAnsi="Arial" w:cs="Arial"/>
                <w:color w:val="000000"/>
                <w:kern w:val="0"/>
                <w:sz w:val="16"/>
                <w:szCs w:val="16"/>
                <w:lang w:eastAsia="es-CO"/>
                <w14:ligatures w14:val="none"/>
              </w:rPr>
              <w:lastRenderedPageBreak/>
              <w:t>tal fin, con la siguiente periodicidad: 3. Reporte sin eventos: En caso de que no se identifiquen Eventos Adversos, para el total de los medicamentos de síntesis química, gases medicinales, medicamentos biológicos, productos fitoterapéuticos, o suplementos dietarios del establecimiento farmacéutico durante cada trimestre del calendario anual, deberá informar como reporte sin evento al INVIMA el último día hábil del respectivo trimestre. FUNDAMENTO: El articulo 14 menciona únicamente los numerales 1 y 2 del artículo 8 para los suplementos dietarios, por lo que el articulo 3 no debería aplicarles</w:t>
            </w:r>
          </w:p>
        </w:tc>
        <w:tc>
          <w:tcPr>
            <w:tcW w:w="1804" w:type="pct"/>
            <w:shd w:val="clear" w:color="auto" w:fill="auto"/>
            <w:vAlign w:val="center"/>
            <w:hideMark/>
          </w:tcPr>
          <w:p w14:paraId="68EAE029" w14:textId="77777777" w:rsidR="009B587F" w:rsidRPr="0005494D" w:rsidRDefault="009B587F" w:rsidP="004B5430">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lastRenderedPageBreak/>
              <w:t xml:space="preserve">Se acoge observación. </w:t>
            </w:r>
            <w:r w:rsidRPr="0005494D">
              <w:rPr>
                <w:rFonts w:ascii="Arial" w:eastAsia="Times New Roman" w:hAnsi="Arial" w:cs="Arial"/>
                <w:color w:val="000000"/>
                <w:kern w:val="0"/>
                <w:sz w:val="16"/>
                <w:szCs w:val="16"/>
                <w:lang w:eastAsia="es-CO"/>
                <w14:ligatures w14:val="none"/>
              </w:rPr>
              <w:t>Del artículo 8 se suprime lo relacionado con los reportes de suplementos dietarios porque estos productos se excluyen del ámbito de aplicación del proyecto de resolución, teniendo en cuenta, que estos estarán inmersos en otra reglamentación.</w:t>
            </w:r>
          </w:p>
        </w:tc>
      </w:tr>
      <w:tr w:rsidR="0005494D" w:rsidRPr="0005494D" w14:paraId="0E405909" w14:textId="77777777" w:rsidTr="001C2ACF">
        <w:trPr>
          <w:trHeight w:val="2310"/>
        </w:trPr>
        <w:tc>
          <w:tcPr>
            <w:tcW w:w="143" w:type="pct"/>
            <w:shd w:val="clear" w:color="auto" w:fill="auto"/>
            <w:vAlign w:val="center"/>
            <w:hideMark/>
          </w:tcPr>
          <w:p w14:paraId="2B5C1AA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237</w:t>
            </w:r>
          </w:p>
        </w:tc>
        <w:tc>
          <w:tcPr>
            <w:tcW w:w="528" w:type="pct"/>
            <w:shd w:val="clear" w:color="auto" w:fill="auto"/>
            <w:vAlign w:val="center"/>
            <w:hideMark/>
          </w:tcPr>
          <w:p w14:paraId="0777829D" w14:textId="7B01A5D2"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0EDA83E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7001DCB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14. Los Titulares de Registro Sanitario, los laboratorios farmacéuticos y establecimientos fabricantes de suplementos dietarios no requieren de un programa de Farmacovigilancia, pero cumplirán con el numeral 1 y 2 del Artículo 8 de la presente resolución.</w:t>
            </w:r>
          </w:p>
        </w:tc>
        <w:tc>
          <w:tcPr>
            <w:tcW w:w="1323" w:type="pct"/>
            <w:shd w:val="clear" w:color="auto" w:fill="auto"/>
            <w:vAlign w:val="center"/>
            <w:hideMark/>
          </w:tcPr>
          <w:p w14:paraId="127E8A5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Eliminar el requisito en general para los suplementos dietarios, quedando:  ARTÍCULO 14. Los Titulares de Registro Sanitario, los laboratorios farmacéuticos y establecimientos fabricantes de suplementos dietarios no requieren de un programa de Farmacovigilancia, pero cumplirán con el numeral 1 y 2 del artículo 8 de la presente resolución. FUNDAMENTO: el concepto de evento adverso no aplica a los suplementos dietarios, toda vez no son medicamentos y no se utilizan para el tratamiento de enfermedades, por lo tanto, los suplementos dietarios no deberían ser parte de esta resolución. </w:t>
            </w:r>
          </w:p>
        </w:tc>
        <w:tc>
          <w:tcPr>
            <w:tcW w:w="1804" w:type="pct"/>
            <w:shd w:val="clear" w:color="auto" w:fill="auto"/>
            <w:vAlign w:val="center"/>
            <w:hideMark/>
          </w:tcPr>
          <w:p w14:paraId="1B8D13E1" w14:textId="77777777" w:rsidR="009B587F" w:rsidRPr="0005494D" w:rsidRDefault="009B587F" w:rsidP="009B587F">
            <w:pPr>
              <w:spacing w:after="0" w:line="240" w:lineRule="auto"/>
              <w:jc w:val="both"/>
              <w:rPr>
                <w:rFonts w:ascii="Arial" w:eastAsia="Times New Roman" w:hAnsi="Arial" w:cs="Arial"/>
                <w:color w:val="0070C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da respuesta en la observación No. 198</w:t>
            </w:r>
          </w:p>
        </w:tc>
      </w:tr>
      <w:tr w:rsidR="0005494D" w:rsidRPr="0005494D" w14:paraId="77A85CEB" w14:textId="77777777" w:rsidTr="001C2ACF">
        <w:trPr>
          <w:trHeight w:val="7920"/>
        </w:trPr>
        <w:tc>
          <w:tcPr>
            <w:tcW w:w="143" w:type="pct"/>
            <w:shd w:val="clear" w:color="auto" w:fill="auto"/>
            <w:vAlign w:val="center"/>
            <w:hideMark/>
          </w:tcPr>
          <w:p w14:paraId="55A46DE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238</w:t>
            </w:r>
          </w:p>
        </w:tc>
        <w:tc>
          <w:tcPr>
            <w:tcW w:w="528" w:type="pct"/>
            <w:shd w:val="clear" w:color="auto" w:fill="auto"/>
            <w:vAlign w:val="center"/>
            <w:hideMark/>
          </w:tcPr>
          <w:p w14:paraId="2018591C" w14:textId="79F67B4F"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11F512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09781D2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16. Los establecimientos fabricantes (laboratorio o maquila) que no sean titulares de registro sanitario deberán cumplir con los Artículos 3, 4, 5, 6 y 7 de la presente resolución, como responsables de la seguridad de los productos que fabrica, en el ámbito de la Farmacovigilancia. Por lo anterior, no estarán sujetos a la periodicidad del reporte, la elaboración de informes periódicos de seguridad, planes de gestión de riesgos y estudios poscomercialización.</w:t>
            </w:r>
          </w:p>
        </w:tc>
        <w:tc>
          <w:tcPr>
            <w:tcW w:w="1323" w:type="pct"/>
            <w:shd w:val="clear" w:color="auto" w:fill="auto"/>
            <w:vAlign w:val="center"/>
            <w:hideMark/>
          </w:tcPr>
          <w:p w14:paraId="60043E6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16. Los establecimientos fabricantes (laboratorio o maquila) que no sean titulares de registro sanitario deberán cumplir con los artículos 3, 4, 5, 6 y 7 de la presente resolución, como responsables de la seguridad de los productos que fabrica, en el ámbito de la Farmacovigilancia. Por lo anterior, no estarán sujetos a la periodicidad del reporte, la elaboración de informes periódicos de seguridad, planes de gestión de riesgos y estudios </w:t>
            </w:r>
            <w:proofErr w:type="spellStart"/>
            <w:r w:rsidRPr="0005494D">
              <w:rPr>
                <w:rFonts w:ascii="Arial" w:eastAsia="Times New Roman" w:hAnsi="Arial" w:cs="Arial"/>
                <w:color w:val="000000"/>
                <w:kern w:val="0"/>
                <w:sz w:val="16"/>
                <w:szCs w:val="16"/>
                <w:lang w:eastAsia="es-CO"/>
                <w14:ligatures w14:val="none"/>
              </w:rPr>
              <w:t>pos-comercialización</w:t>
            </w:r>
            <w:proofErr w:type="spellEnd"/>
            <w:r w:rsidRPr="0005494D">
              <w:rPr>
                <w:rFonts w:ascii="Arial" w:eastAsia="Times New Roman" w:hAnsi="Arial" w:cs="Arial"/>
                <w:color w:val="000000"/>
                <w:kern w:val="0"/>
                <w:sz w:val="16"/>
                <w:szCs w:val="16"/>
                <w:lang w:eastAsia="es-CO"/>
                <w14:ligatures w14:val="none"/>
              </w:rPr>
              <w:t xml:space="preserve">. Parágrafo 1. Quedan exceptuados del cumplimiento de este artículo los laboratorios farmacéuticos y establecimientos fabricantes de suplementos dietarios que no sean titulares de registro sanitario. </w:t>
            </w:r>
            <w:r w:rsidRPr="0005494D">
              <w:rPr>
                <w:rFonts w:ascii="Arial" w:eastAsia="Times New Roman" w:hAnsi="Arial" w:cs="Arial"/>
                <w:b/>
                <w:bCs/>
                <w:color w:val="000000"/>
                <w:kern w:val="0"/>
                <w:sz w:val="16"/>
                <w:szCs w:val="16"/>
                <w:lang w:eastAsia="es-CO"/>
                <w14:ligatures w14:val="none"/>
              </w:rPr>
              <w:t>FUNDAMENTO</w:t>
            </w:r>
            <w:r w:rsidRPr="0005494D">
              <w:rPr>
                <w:rFonts w:ascii="Arial" w:eastAsia="Times New Roman" w:hAnsi="Arial" w:cs="Arial"/>
                <w:color w:val="000000"/>
                <w:kern w:val="0"/>
                <w:sz w:val="16"/>
                <w:szCs w:val="16"/>
                <w:lang w:eastAsia="es-CO"/>
                <w14:ligatures w14:val="none"/>
              </w:rPr>
              <w:t>: en línea con el Artículo 14 de la presente Resolución, si los establecimientos fabricantes de suplementos dietarios no requieren de un programa de Farmacovigilancia, por consiguiente no deben de requerir el cumplimiento de los artículos 3 (programa de farmacovigilancia), Articulo 4 (responsable del programa de farmacovigilancia), Artículo 5 (Inscripción en la red nacional de farmacovigilancia), Artículo 6 (mecanismos de notificación), Artículo 7 (actividades del programa de farmacovigilancia), más aún cuando los titulares de registro sanitario respectivos para los cuales los fabricantes de suplementos dietarios elaboran los productos ya han pasado por la revisión, aprobación, certificación e IVC por parte del INVIMA como autoridad sanitaria nacional. La calidad, inocuidad y seguridad de los suplementos dietarios en Colombia es evaluada por el INVIMA a través de la Sala Especializada de Productos Fitoterapéuticos y Suplementos Dietarios (SEPFSD) al momento de solicitar un registro sanitario nuevo, realizar una modificación (técnico y/o legal) del producto, o una renovación del registro sanitario, en la cual se debe demostrar los parámetros calidad, inocuidad y seguridad, en estricto cumplimiento con la regulación actual, y énfasis en el uso de ingredientes y dosis aprobadas para este tipo de productos.  Adicionalmente y las Buenas Prácticas de Manufactura (BPM) de suplementos dietarios, bajo las normativas Decreto 3249 de 2006 y Decreto 3863 de 2008 emitidas</w:t>
            </w:r>
          </w:p>
        </w:tc>
        <w:tc>
          <w:tcPr>
            <w:tcW w:w="1804" w:type="pct"/>
            <w:shd w:val="clear" w:color="auto" w:fill="auto"/>
            <w:vAlign w:val="center"/>
            <w:hideMark/>
          </w:tcPr>
          <w:p w14:paraId="1DDB0DAD" w14:textId="77777777" w:rsidR="009B587F" w:rsidRPr="0005494D" w:rsidRDefault="009B587F" w:rsidP="004B5430">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Los suplementos dietarios se excluyen del proyecto de resolución porque estarán inmersos en otra reglamentación. Por lo anterior, no se considera necesario incluir un parágrafo adicional al artículo 16.</w:t>
            </w:r>
          </w:p>
        </w:tc>
      </w:tr>
      <w:tr w:rsidR="0005494D" w:rsidRPr="0005494D" w14:paraId="368D1056" w14:textId="77777777" w:rsidTr="001C2ACF">
        <w:trPr>
          <w:trHeight w:val="3075"/>
        </w:trPr>
        <w:tc>
          <w:tcPr>
            <w:tcW w:w="143" w:type="pct"/>
            <w:shd w:val="clear" w:color="auto" w:fill="auto"/>
            <w:vAlign w:val="center"/>
            <w:hideMark/>
          </w:tcPr>
          <w:p w14:paraId="1101909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239</w:t>
            </w:r>
          </w:p>
        </w:tc>
        <w:tc>
          <w:tcPr>
            <w:tcW w:w="528" w:type="pct"/>
            <w:shd w:val="clear" w:color="auto" w:fill="auto"/>
            <w:vAlign w:val="center"/>
            <w:hideMark/>
          </w:tcPr>
          <w:p w14:paraId="0415D0F3" w14:textId="210CFABD"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53FD9BB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434AD5F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16. Los establecimientos fabricantes (laboratorio o maquila) que no sean titulares de registro sanitario deberán cumplir con los Artículos 3, 4, 5, 6 y 7 de la presente resolución, como responsables de la seguridad de los productos que fabrica, en el ámbito de la Farmacovigilancia. Por lo anterior, no estarán sujetos a la periodicidad del reporte, la elaboración de informes periódicos de seguridad, planes de gestión de riesgos y estudios poscomercialización.</w:t>
            </w:r>
          </w:p>
        </w:tc>
        <w:tc>
          <w:tcPr>
            <w:tcW w:w="1323" w:type="pct"/>
            <w:shd w:val="clear" w:color="auto" w:fill="auto"/>
            <w:vAlign w:val="center"/>
            <w:hideMark/>
          </w:tcPr>
          <w:p w14:paraId="28FEC6C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Adicionalmente, la SEPFSD revisa la etiqueta del producto, la cual debe contener la información regulatoria obligatoria, como leyendas de advertencias, precauciones, grupo poblacional objetivo, y recomendación de consumo. Además, los titulares de Registro Sanitario, los laboratorios farmacéuticos y establecimientos fabricantes de suplementos dietarios deben cumplir y estar certificados en las Buenas Prácticas de Manufactura (BPM) aplicables a cada uno de los actores involucrados en la cadena de fabricación y comercialización de este tipo de productos. Los Titulares de Registro Sanitario, los laboratorios farmacéuticos y establecimientos fabricantes de suplementos dietarios están sujetos a la Inspección, Vigilancia y Control Sanitario (modelo IVC) por parte del INVIMA, en los cuales se corrobora la calidad, inocuidad y seguridad</w:t>
            </w:r>
          </w:p>
        </w:tc>
        <w:tc>
          <w:tcPr>
            <w:tcW w:w="1804" w:type="pct"/>
            <w:shd w:val="clear" w:color="auto" w:fill="auto"/>
            <w:vAlign w:val="center"/>
            <w:hideMark/>
          </w:tcPr>
          <w:p w14:paraId="511BE781" w14:textId="77777777" w:rsidR="009B587F" w:rsidRPr="0005494D" w:rsidRDefault="009B587F" w:rsidP="009B587F">
            <w:pPr>
              <w:spacing w:after="0" w:line="240" w:lineRule="auto"/>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238</w:t>
            </w:r>
          </w:p>
        </w:tc>
      </w:tr>
      <w:tr w:rsidR="0005494D" w:rsidRPr="0005494D" w14:paraId="65CA65C8" w14:textId="77777777" w:rsidTr="001C2ACF">
        <w:trPr>
          <w:trHeight w:val="3330"/>
        </w:trPr>
        <w:tc>
          <w:tcPr>
            <w:tcW w:w="143" w:type="pct"/>
            <w:shd w:val="clear" w:color="auto" w:fill="auto"/>
            <w:vAlign w:val="center"/>
            <w:hideMark/>
          </w:tcPr>
          <w:p w14:paraId="5CB8903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240</w:t>
            </w:r>
          </w:p>
        </w:tc>
        <w:tc>
          <w:tcPr>
            <w:tcW w:w="528" w:type="pct"/>
            <w:shd w:val="clear" w:color="auto" w:fill="auto"/>
            <w:vAlign w:val="center"/>
            <w:hideMark/>
          </w:tcPr>
          <w:p w14:paraId="2F81EADF" w14:textId="1D4F0C03"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261C32C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22D48D8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Que, en el Artículo 18, inciso 2 del Decreto 3249 de 2006, se determina “los efectos adversos que sobre la salud individual o colectiva pueda experimentar la población usuaria de los suplementos dietarios, por trasgresión de las normas y/o condiciones establecidas, será responsabilidad de los fabricantes, titulares de los registros sanitarios y, en general, de todas las personas que realizan actividades relacionadas con la comercialización de suplementos dietarios”. Que si bien, los Titulares de Registro Sanitario y Fabricantes de suplementos dietarios no deben contar con </w:t>
            </w:r>
            <w:r w:rsidRPr="0005494D">
              <w:rPr>
                <w:rFonts w:ascii="Arial" w:eastAsia="Times New Roman" w:hAnsi="Arial" w:cs="Arial"/>
                <w:color w:val="000000"/>
                <w:kern w:val="0"/>
                <w:sz w:val="16"/>
                <w:szCs w:val="16"/>
                <w:lang w:eastAsia="es-CO"/>
                <w14:ligatures w14:val="none"/>
              </w:rPr>
              <w:lastRenderedPageBreak/>
              <w:t>un programa de Farmacovigilancia, se hace necesario establecer los mecanismos para el reporte de los efectos adversos, contenido y periodicidad</w:t>
            </w:r>
          </w:p>
        </w:tc>
        <w:tc>
          <w:tcPr>
            <w:tcW w:w="1323" w:type="pct"/>
            <w:shd w:val="clear" w:color="auto" w:fill="auto"/>
            <w:vAlign w:val="center"/>
            <w:hideMark/>
          </w:tcPr>
          <w:p w14:paraId="4F46455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Considerando los puntos anteriores, se solicita incluir el parágrafo 1 propuesto, en base a la comprobada calidad, inocuidad y seguridad de los productos al ser aprobados por el INVIMA a través de la SEPFSD con el consecuente otorgamiento del registro sanitario, la certificación en BM aplicables a los diferentes actores involucrados en la cadena de fabricación y comercialización, y las acciones de IVC llevadas a cabo por el INVIMA.</w:t>
            </w:r>
          </w:p>
        </w:tc>
        <w:tc>
          <w:tcPr>
            <w:tcW w:w="1804" w:type="pct"/>
            <w:shd w:val="clear" w:color="auto" w:fill="auto"/>
            <w:vAlign w:val="center"/>
            <w:hideMark/>
          </w:tcPr>
          <w:p w14:paraId="55DEF784" w14:textId="77777777" w:rsidR="009B587F" w:rsidRPr="0005494D" w:rsidRDefault="009B587F" w:rsidP="009B587F">
            <w:pPr>
              <w:spacing w:after="0" w:line="240" w:lineRule="auto"/>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238</w:t>
            </w:r>
          </w:p>
        </w:tc>
      </w:tr>
      <w:tr w:rsidR="0005494D" w:rsidRPr="0005494D" w14:paraId="2C4BE7B9" w14:textId="77777777" w:rsidTr="001C2ACF">
        <w:trPr>
          <w:trHeight w:val="8192"/>
        </w:trPr>
        <w:tc>
          <w:tcPr>
            <w:tcW w:w="143" w:type="pct"/>
            <w:shd w:val="clear" w:color="auto" w:fill="auto"/>
            <w:vAlign w:val="center"/>
            <w:hideMark/>
          </w:tcPr>
          <w:p w14:paraId="20AF99E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241</w:t>
            </w:r>
          </w:p>
        </w:tc>
        <w:tc>
          <w:tcPr>
            <w:tcW w:w="528" w:type="pct"/>
            <w:shd w:val="clear" w:color="auto" w:fill="auto"/>
            <w:vAlign w:val="center"/>
            <w:hideMark/>
          </w:tcPr>
          <w:p w14:paraId="0BAFEA25" w14:textId="3574069B"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76B63BE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ALANUR</w:t>
            </w:r>
          </w:p>
        </w:tc>
        <w:tc>
          <w:tcPr>
            <w:tcW w:w="769" w:type="pct"/>
            <w:shd w:val="clear" w:color="auto" w:fill="auto"/>
            <w:vAlign w:val="center"/>
            <w:hideMark/>
          </w:tcPr>
          <w:p w14:paraId="4824B1B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Comentarios finales:</w:t>
            </w:r>
          </w:p>
        </w:tc>
        <w:tc>
          <w:tcPr>
            <w:tcW w:w="1323" w:type="pct"/>
            <w:shd w:val="clear" w:color="auto" w:fill="auto"/>
            <w:vAlign w:val="center"/>
            <w:hideMark/>
          </w:tcPr>
          <w:p w14:paraId="42C24DC9" w14:textId="64131C72" w:rsidR="009B587F" w:rsidRPr="0005494D" w:rsidRDefault="009B587F" w:rsidP="009B587F">
            <w:pPr>
              <w:spacing w:after="0" w:line="240" w:lineRule="auto"/>
              <w:jc w:val="both"/>
              <w:rPr>
                <w:rFonts w:ascii="Arial" w:eastAsia="Times New Roman" w:hAnsi="Arial" w:cs="Arial"/>
                <w:color w:val="000000"/>
                <w:kern w:val="0"/>
                <w:sz w:val="16"/>
                <w:szCs w:val="16"/>
                <w:lang w:val="en-US" w:eastAsia="es-CO"/>
                <w14:ligatures w14:val="none"/>
              </w:rPr>
            </w:pPr>
            <w:r w:rsidRPr="0005494D">
              <w:rPr>
                <w:rFonts w:ascii="Arial" w:eastAsia="Times New Roman" w:hAnsi="Arial" w:cs="Arial"/>
                <w:color w:val="000000"/>
                <w:kern w:val="0"/>
                <w:sz w:val="16"/>
                <w:szCs w:val="16"/>
                <w:lang w:eastAsia="es-CO"/>
                <w14:ligatures w14:val="none"/>
              </w:rPr>
              <w:t>Es importante tener claridad en el hecho de que los reportes de efectos adversos versan sobre la presencia y/o detección de una reacción adversa que tal y como cita el presente proyecto normativo se define como "... reacción nociva y no deseada que se presenta tras la administración de un fármaco, a dosis utilizadas habitualmente en la especie humana, para prevenir, diagnosticar o tratar una enfermedad, o para modificar cualquier función biológica..." y, es el caso que el suplemento dietario por definición es "... aquel producto cuyo propósito es adicionar la dieta normal y que es fuente concentrada de nutrientes y otras sustancias con efecto fisiológico o nutricional que puede contener vitaminas, minerales, proteínas, aminoácidos, otros nutrientes y derivados de nutrientes, plantas, concentrados y extractos de plantas solas o en combinación..."; por ende se trata de productos destinados a complementar la nutrición y a través de ello mejorar u optimizar las funciones fisiológicas normales, por lo que su administración no conlleva un efecto terapéutico que sí se encuentra en la administración de un fármaco, por lo tanto la probabilidad de la presencia de una reacción adversa es poco probable. Además, recordemos que las reacciones adversas debidas a la ingesta de matrices alimentarias han sido estudiadas y descritas ampliamente y, por ello se pueden clasificar en dos tipos: i)</w:t>
            </w:r>
            <w:r w:rsidR="00BF0BC6">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las alergias y </w:t>
            </w:r>
            <w:proofErr w:type="spellStart"/>
            <w:r w:rsidRPr="0005494D">
              <w:rPr>
                <w:rFonts w:ascii="Arial" w:eastAsia="Times New Roman" w:hAnsi="Arial" w:cs="Arial"/>
                <w:color w:val="000000"/>
                <w:kern w:val="0"/>
                <w:sz w:val="16"/>
                <w:szCs w:val="16"/>
                <w:lang w:eastAsia="es-CO"/>
                <w14:ligatures w14:val="none"/>
              </w:rPr>
              <w:t>ii</w:t>
            </w:r>
            <w:proofErr w:type="spellEnd"/>
            <w:r w:rsidRPr="0005494D">
              <w:rPr>
                <w:rFonts w:ascii="Arial" w:eastAsia="Times New Roman" w:hAnsi="Arial" w:cs="Arial"/>
                <w:color w:val="000000"/>
                <w:kern w:val="0"/>
                <w:sz w:val="16"/>
                <w:szCs w:val="16"/>
                <w:lang w:eastAsia="es-CO"/>
                <w14:ligatures w14:val="none"/>
              </w:rPr>
              <w:t xml:space="preserve">) las intolerancias alimentarias; las primeras suelen tener un componente inmunológico generalmente asociado a inmunoglobulina E (IgE), mientras que las segundas se deben principalmente a desordenes metabólicos. Por ello, para alertar a la población sobre un ingrediente o grupo de alimentos que pudiese generar cualquiera de estas reacciones se emplea el ETIQUETADO Y SEÑALIZACIÓN DE ALÉRGENOS EN LA LISTA DE INGREDIENTES, que es una práctica implementada por los países miembros de la organización Mundial de la Salud y de la Comisión del Codex </w:t>
            </w:r>
            <w:proofErr w:type="spellStart"/>
            <w:r w:rsidRPr="0005494D">
              <w:rPr>
                <w:rFonts w:ascii="Arial" w:eastAsia="Times New Roman" w:hAnsi="Arial" w:cs="Arial"/>
                <w:color w:val="000000"/>
                <w:kern w:val="0"/>
                <w:sz w:val="16"/>
                <w:szCs w:val="16"/>
                <w:lang w:eastAsia="es-CO"/>
                <w14:ligatures w14:val="none"/>
              </w:rPr>
              <w:t>Alimentarius</w:t>
            </w:r>
            <w:proofErr w:type="spellEnd"/>
            <w:r w:rsidRPr="0005494D">
              <w:rPr>
                <w:rFonts w:ascii="Arial" w:eastAsia="Times New Roman" w:hAnsi="Arial" w:cs="Arial"/>
                <w:color w:val="000000"/>
                <w:kern w:val="0"/>
                <w:sz w:val="16"/>
                <w:szCs w:val="16"/>
                <w:lang w:eastAsia="es-CO"/>
                <w14:ligatures w14:val="none"/>
              </w:rPr>
              <w:t xml:space="preserve"> como una forma de alertar y prevenir que una persona (que se sabe alérgica a un componente alimenticio Ej. Gluten) presente una reacción adversa por la ingesta del alimento. Fuente: Ruiz Sánchez JG, Palma Milla S, Pelegrina Cortés B, López Plaza B, Bermejo López LM, Gómez-Candela C. (2018). Una visión global de las reacciones adversas a alimentos: alergia e intolerancia alimentaria. </w:t>
            </w:r>
            <w:proofErr w:type="spellStart"/>
            <w:r w:rsidRPr="0005494D">
              <w:rPr>
                <w:rFonts w:ascii="Arial" w:eastAsia="Times New Roman" w:hAnsi="Arial" w:cs="Arial"/>
                <w:color w:val="000000"/>
                <w:kern w:val="0"/>
                <w:sz w:val="16"/>
                <w:szCs w:val="16"/>
                <w:lang w:val="en-US" w:eastAsia="es-CO"/>
                <w14:ligatures w14:val="none"/>
              </w:rPr>
              <w:t>Nutr</w:t>
            </w:r>
            <w:proofErr w:type="spellEnd"/>
            <w:r w:rsidRPr="0005494D">
              <w:rPr>
                <w:rFonts w:ascii="Arial" w:eastAsia="Times New Roman" w:hAnsi="Arial" w:cs="Arial"/>
                <w:color w:val="000000"/>
                <w:kern w:val="0"/>
                <w:sz w:val="16"/>
                <w:szCs w:val="16"/>
                <w:lang w:val="en-US" w:eastAsia="es-CO"/>
                <w14:ligatures w14:val="none"/>
              </w:rPr>
              <w:t xml:space="preserve"> Hosp 2018;35(N.º Extra. 4):102-108. DOI: http://dx.doi.org/10.20960/nh.213</w:t>
            </w:r>
          </w:p>
        </w:tc>
        <w:tc>
          <w:tcPr>
            <w:tcW w:w="1804" w:type="pct"/>
            <w:shd w:val="clear" w:color="auto" w:fill="auto"/>
            <w:vAlign w:val="center"/>
            <w:hideMark/>
          </w:tcPr>
          <w:p w14:paraId="332EFA7A" w14:textId="333CF841"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3C7D22"/>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Los suplementos dietarios se excluyen del proyecto de resolución porque estarán inmersos en otra reglamentación El enlace que se describe en el comentario no permite visualizarse para verificar la referencia técnica. </w:t>
            </w:r>
            <w:r w:rsidR="003D5420" w:rsidRPr="0005494D">
              <w:rPr>
                <w:rFonts w:ascii="Arial" w:eastAsia="Times New Roman" w:hAnsi="Arial" w:cs="Arial"/>
                <w:color w:val="000000"/>
                <w:kern w:val="0"/>
                <w:sz w:val="16"/>
                <w:szCs w:val="16"/>
                <w:lang w:eastAsia="es-CO"/>
                <w14:ligatures w14:val="none"/>
              </w:rPr>
              <w:t>Hay que recordar</w:t>
            </w:r>
            <w:r w:rsidRPr="0005494D">
              <w:rPr>
                <w:rFonts w:ascii="Arial" w:eastAsia="Times New Roman" w:hAnsi="Arial" w:cs="Arial"/>
                <w:color w:val="000000"/>
                <w:kern w:val="0"/>
                <w:sz w:val="16"/>
                <w:szCs w:val="16"/>
                <w:lang w:eastAsia="es-CO"/>
                <w14:ligatures w14:val="none"/>
              </w:rPr>
              <w:t xml:space="preserve"> que los productos clasificados como alimentos son competencia en su vigilancia de la Dirección de Alimentos y Bebidas del Invima.</w:t>
            </w:r>
          </w:p>
        </w:tc>
      </w:tr>
      <w:tr w:rsidR="0005494D" w:rsidRPr="0005494D" w14:paraId="6C7D71D9" w14:textId="77777777" w:rsidTr="001C2ACF">
        <w:trPr>
          <w:trHeight w:val="3330"/>
        </w:trPr>
        <w:tc>
          <w:tcPr>
            <w:tcW w:w="143" w:type="pct"/>
            <w:shd w:val="clear" w:color="auto" w:fill="auto"/>
            <w:vAlign w:val="center"/>
            <w:hideMark/>
          </w:tcPr>
          <w:p w14:paraId="7705700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242</w:t>
            </w:r>
          </w:p>
        </w:tc>
        <w:tc>
          <w:tcPr>
            <w:tcW w:w="528" w:type="pct"/>
            <w:shd w:val="clear" w:color="auto" w:fill="auto"/>
            <w:vAlign w:val="center"/>
            <w:hideMark/>
          </w:tcPr>
          <w:p w14:paraId="26A7DC3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0B806D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Biosidus</w:t>
            </w:r>
            <w:proofErr w:type="spellEnd"/>
            <w:r w:rsidRPr="001C2ACF">
              <w:rPr>
                <w:rFonts w:ascii="Arial" w:eastAsia="Times New Roman" w:hAnsi="Arial" w:cs="Arial"/>
                <w:color w:val="000000"/>
                <w:kern w:val="0"/>
                <w:sz w:val="16"/>
                <w:szCs w:val="16"/>
                <w:lang w:eastAsia="es-CO"/>
                <w14:ligatures w14:val="none"/>
              </w:rPr>
              <w:t xml:space="preserve">  Colombia S.A.S.</w:t>
            </w:r>
          </w:p>
        </w:tc>
        <w:tc>
          <w:tcPr>
            <w:tcW w:w="769" w:type="pct"/>
            <w:shd w:val="clear" w:color="auto" w:fill="auto"/>
            <w:vAlign w:val="center"/>
            <w:hideMark/>
          </w:tcPr>
          <w:p w14:paraId="7EEA5BC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20.</w:t>
            </w:r>
          </w:p>
        </w:tc>
        <w:tc>
          <w:tcPr>
            <w:tcW w:w="1323" w:type="pct"/>
            <w:shd w:val="clear" w:color="auto" w:fill="auto"/>
            <w:vAlign w:val="center"/>
            <w:hideMark/>
          </w:tcPr>
          <w:p w14:paraId="7FD0226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establece lo siguiente: “Las entidades públicas o privadas legalmente constituidas a quienes les sea otorgada una autorización de importación o fabricación de medicamentos vitales no disponibles para más de un paciente, según lo definido en el artículo 10 del Decreto 481 de 2004, deberán reportar al Invima la información de los pacientes destinatarios del medicamento de conformidad con lo previsto en el artículo 12 de la norma referida.” No obstante, cuando se solicita la importación de un MVND para un grupo de pacientes, usualmente se desconoce la información de los pacientes destinatarios por cuanto el trámite ante el INVIMA se realiza con base en una orden de compra de otra entidad habilitada, por lo tanto, el laboratorio importador no tiene alcance para obtener información de los pacientes. ¿Como se podría manejar este requerimiento?</w:t>
            </w:r>
          </w:p>
        </w:tc>
        <w:tc>
          <w:tcPr>
            <w:tcW w:w="1804" w:type="pct"/>
            <w:shd w:val="clear" w:color="auto" w:fill="auto"/>
            <w:vAlign w:val="center"/>
            <w:hideMark/>
          </w:tcPr>
          <w:p w14:paraId="6EC3E6E2" w14:textId="0A4E7D69"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20</w:t>
            </w:r>
            <w:r w:rsidR="00904E95">
              <w:rPr>
                <w:rFonts w:ascii="Arial" w:eastAsia="Times New Roman" w:hAnsi="Arial" w:cs="Arial"/>
                <w:kern w:val="0"/>
                <w:sz w:val="16"/>
                <w:szCs w:val="16"/>
                <w:lang w:eastAsia="es-CO"/>
                <w14:ligatures w14:val="none"/>
              </w:rPr>
              <w:t>0</w:t>
            </w:r>
          </w:p>
        </w:tc>
      </w:tr>
      <w:tr w:rsidR="0005494D" w:rsidRPr="0005494D" w14:paraId="0FA9212E" w14:textId="77777777" w:rsidTr="001C2ACF">
        <w:trPr>
          <w:trHeight w:val="525"/>
        </w:trPr>
        <w:tc>
          <w:tcPr>
            <w:tcW w:w="143" w:type="pct"/>
            <w:shd w:val="clear" w:color="auto" w:fill="auto"/>
            <w:vAlign w:val="center"/>
            <w:hideMark/>
          </w:tcPr>
          <w:p w14:paraId="2385748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243</w:t>
            </w:r>
          </w:p>
        </w:tc>
        <w:tc>
          <w:tcPr>
            <w:tcW w:w="528" w:type="pct"/>
            <w:shd w:val="clear" w:color="auto" w:fill="auto"/>
            <w:vAlign w:val="center"/>
            <w:hideMark/>
          </w:tcPr>
          <w:p w14:paraId="51D3A7F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FDFC1E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061E17C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eReporting Industria</w:t>
            </w:r>
          </w:p>
        </w:tc>
        <w:tc>
          <w:tcPr>
            <w:tcW w:w="1323" w:type="pct"/>
            <w:shd w:val="clear" w:color="auto" w:fill="auto"/>
            <w:vAlign w:val="center"/>
            <w:hideMark/>
          </w:tcPr>
          <w:p w14:paraId="4B82FFD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se define el término. Dice su función mas no es una definición</w:t>
            </w:r>
          </w:p>
        </w:tc>
        <w:tc>
          <w:tcPr>
            <w:tcW w:w="1804" w:type="pct"/>
            <w:shd w:val="clear" w:color="auto" w:fill="auto"/>
            <w:vAlign w:val="center"/>
            <w:hideMark/>
          </w:tcPr>
          <w:p w14:paraId="7B9EA191"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4D93D9"/>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15</w:t>
            </w:r>
          </w:p>
        </w:tc>
      </w:tr>
      <w:tr w:rsidR="0005494D" w:rsidRPr="0005494D" w14:paraId="7D028629" w14:textId="77777777" w:rsidTr="001C2ACF">
        <w:trPr>
          <w:trHeight w:val="2565"/>
        </w:trPr>
        <w:tc>
          <w:tcPr>
            <w:tcW w:w="143" w:type="pct"/>
            <w:shd w:val="clear" w:color="auto" w:fill="auto"/>
            <w:vAlign w:val="center"/>
            <w:hideMark/>
          </w:tcPr>
          <w:p w14:paraId="666A8B9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244</w:t>
            </w:r>
          </w:p>
        </w:tc>
        <w:tc>
          <w:tcPr>
            <w:tcW w:w="528" w:type="pct"/>
            <w:shd w:val="clear" w:color="auto" w:fill="auto"/>
            <w:vAlign w:val="center"/>
            <w:hideMark/>
          </w:tcPr>
          <w:p w14:paraId="207A34A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B432D8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2B378B9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w:t>
            </w:r>
          </w:p>
        </w:tc>
        <w:tc>
          <w:tcPr>
            <w:tcW w:w="1323" w:type="pct"/>
            <w:shd w:val="clear" w:color="auto" w:fill="auto"/>
            <w:vAlign w:val="center"/>
            <w:hideMark/>
          </w:tcPr>
          <w:p w14:paraId="0CF2BBA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que en el numeral 3 para el reporte sin eventos se tenga como fecha de reporte los primeros días hábiles después de finalizado el trimestre para garantizar que hasta el último momento del trimestre no existieron reportes. El hecho de que sea un único día Hábil para entregar este reporte puede ocasionar su incumplimiento por distintas situaciones de orden P.ej. administrativo. Se sugiere que en numeral 5 se elimine "en Colombia" ya que se entiende que se debería reportar ante el INVIMA las mismas alertas que esta entidad publique. Se sugiere cambiar el uso de los pronombres "este" al final del parágrafo 1 para evitar interpretaciones erróneas</w:t>
            </w:r>
          </w:p>
        </w:tc>
        <w:tc>
          <w:tcPr>
            <w:tcW w:w="1804" w:type="pct"/>
            <w:shd w:val="clear" w:color="auto" w:fill="auto"/>
            <w:vAlign w:val="center"/>
            <w:hideMark/>
          </w:tcPr>
          <w:p w14:paraId="5715DE6B" w14:textId="77777777" w:rsidR="009B587F" w:rsidRPr="0005494D" w:rsidRDefault="009B587F" w:rsidP="003D5420">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ajusta la definición de alerta sanitaria y se ajusta la redacción del parágrafo 1 del artículo 8 para brindar mayor claridad en la Resolución. Se ajusta redacción del numeral 3 del artículo 8 y se modifica para el primer día hábil del siguiente trimestre.</w:t>
            </w:r>
          </w:p>
        </w:tc>
      </w:tr>
      <w:tr w:rsidR="0005494D" w:rsidRPr="0005494D" w14:paraId="6C409706" w14:textId="77777777" w:rsidTr="001C2ACF">
        <w:trPr>
          <w:trHeight w:val="1290"/>
        </w:trPr>
        <w:tc>
          <w:tcPr>
            <w:tcW w:w="143" w:type="pct"/>
            <w:shd w:val="clear" w:color="auto" w:fill="auto"/>
            <w:vAlign w:val="center"/>
            <w:hideMark/>
          </w:tcPr>
          <w:p w14:paraId="64E1C42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245</w:t>
            </w:r>
          </w:p>
        </w:tc>
        <w:tc>
          <w:tcPr>
            <w:tcW w:w="528" w:type="pct"/>
            <w:shd w:val="clear" w:color="auto" w:fill="auto"/>
            <w:vAlign w:val="center"/>
            <w:hideMark/>
          </w:tcPr>
          <w:p w14:paraId="4430317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7E7704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AUROBINDO PHARMA COLOMBIA S.A.S.</w:t>
            </w:r>
          </w:p>
        </w:tc>
        <w:tc>
          <w:tcPr>
            <w:tcW w:w="769" w:type="pct"/>
            <w:shd w:val="clear" w:color="auto" w:fill="auto"/>
            <w:vAlign w:val="center"/>
            <w:hideMark/>
          </w:tcPr>
          <w:p w14:paraId="54CA8AB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Estudios poscomercialización.</w:t>
            </w:r>
          </w:p>
        </w:tc>
        <w:tc>
          <w:tcPr>
            <w:tcW w:w="1323" w:type="pct"/>
            <w:shd w:val="clear" w:color="auto" w:fill="auto"/>
            <w:vAlign w:val="center"/>
            <w:hideMark/>
          </w:tcPr>
          <w:p w14:paraId="79394AA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debe especificar los tiempos de entrega de estos estudios cuando sean solicitados por INVIMA.</w:t>
            </w:r>
          </w:p>
        </w:tc>
        <w:tc>
          <w:tcPr>
            <w:tcW w:w="1804" w:type="pct"/>
            <w:shd w:val="clear" w:color="auto" w:fill="auto"/>
            <w:vAlign w:val="center"/>
            <w:hideMark/>
          </w:tcPr>
          <w:p w14:paraId="25F2BCC5"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especifica en el parágrafo 1, la razón por la cual no se establecen tiempos de entrega, puesto que la entrega dependerá de lo allí descrito: </w:t>
            </w:r>
            <w:r w:rsidRPr="0005494D">
              <w:rPr>
                <w:rFonts w:ascii="Arial" w:eastAsia="Times New Roman" w:hAnsi="Arial" w:cs="Arial"/>
                <w:b/>
                <w:bCs/>
                <w:color w:val="000000"/>
                <w:kern w:val="0"/>
                <w:sz w:val="16"/>
                <w:szCs w:val="16"/>
                <w:lang w:eastAsia="es-CO"/>
                <w14:ligatures w14:val="none"/>
              </w:rPr>
              <w:t>Parágrafo 1</w:t>
            </w:r>
            <w:r w:rsidRPr="0005494D">
              <w:rPr>
                <w:rFonts w:ascii="Arial" w:eastAsia="Times New Roman" w:hAnsi="Arial" w:cs="Arial"/>
                <w:color w:val="000000"/>
                <w:kern w:val="0"/>
                <w:sz w:val="16"/>
                <w:szCs w:val="16"/>
                <w:lang w:eastAsia="es-CO"/>
                <w14:ligatures w14:val="none"/>
              </w:rPr>
              <w:t xml:space="preserve">. Los resultados de los estudios </w:t>
            </w:r>
            <w:proofErr w:type="spellStart"/>
            <w:r w:rsidRPr="0005494D">
              <w:rPr>
                <w:rFonts w:ascii="Arial" w:eastAsia="Times New Roman" w:hAnsi="Arial" w:cs="Arial"/>
                <w:color w:val="000000"/>
                <w:kern w:val="0"/>
                <w:sz w:val="16"/>
                <w:szCs w:val="16"/>
                <w:lang w:eastAsia="es-CO"/>
                <w14:ligatures w14:val="none"/>
              </w:rPr>
              <w:t>pos-comercialización</w:t>
            </w:r>
            <w:proofErr w:type="spellEnd"/>
            <w:r w:rsidRPr="0005494D">
              <w:rPr>
                <w:rFonts w:ascii="Arial" w:eastAsia="Times New Roman" w:hAnsi="Arial" w:cs="Arial"/>
                <w:color w:val="000000"/>
                <w:kern w:val="0"/>
                <w:sz w:val="16"/>
                <w:szCs w:val="16"/>
                <w:lang w:eastAsia="es-CO"/>
                <w14:ligatures w14:val="none"/>
              </w:rPr>
              <w:t xml:space="preserve"> de seguridad requeridos por el Invima o que el Titular de Registro Sanitario considere pertinentes realizar, deben ser presentados al Instituto en un informe al finalizar el mismo, o antes, cuando se presenten condiciones de seguridad que afecten negativamente el perfil beneficio-riesgo del producto farmacéutico objeto de la presente resolución.</w:t>
            </w:r>
          </w:p>
        </w:tc>
      </w:tr>
      <w:tr w:rsidR="0005494D" w:rsidRPr="0005494D" w14:paraId="5C481FAA" w14:textId="77777777" w:rsidTr="001C2ACF">
        <w:trPr>
          <w:trHeight w:val="1800"/>
        </w:trPr>
        <w:tc>
          <w:tcPr>
            <w:tcW w:w="143" w:type="pct"/>
            <w:shd w:val="clear" w:color="auto" w:fill="auto"/>
            <w:vAlign w:val="center"/>
            <w:hideMark/>
          </w:tcPr>
          <w:p w14:paraId="04EEA9A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246</w:t>
            </w:r>
          </w:p>
        </w:tc>
        <w:tc>
          <w:tcPr>
            <w:tcW w:w="528" w:type="pct"/>
            <w:shd w:val="clear" w:color="auto" w:fill="auto"/>
            <w:vAlign w:val="center"/>
            <w:hideMark/>
          </w:tcPr>
          <w:p w14:paraId="52EE676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F025D3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Alejandro Melo </w:t>
            </w:r>
            <w:proofErr w:type="spellStart"/>
            <w:r w:rsidRPr="001C2ACF">
              <w:rPr>
                <w:rFonts w:ascii="Arial" w:eastAsia="Times New Roman" w:hAnsi="Arial" w:cs="Arial"/>
                <w:color w:val="000000"/>
                <w:kern w:val="0"/>
                <w:sz w:val="16"/>
                <w:szCs w:val="16"/>
                <w:lang w:eastAsia="es-CO"/>
                <w14:ligatures w14:val="none"/>
              </w:rPr>
              <w:t>Novamed</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38BF160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La información de seguridad de los productos de los que trata la presente resolución se notificará a través de los mecanismos y parámetros de eReporting Industria que el Invima establezca para tal fin, con la siguiente periodicidad: 1. Los eventos adversos serios esperados e inesperados y fallos terapéuticos con desenlace de evento adverso serio:</w:t>
            </w:r>
          </w:p>
        </w:tc>
        <w:tc>
          <w:tcPr>
            <w:tcW w:w="1323" w:type="pct"/>
            <w:shd w:val="clear" w:color="auto" w:fill="auto"/>
            <w:vAlign w:val="center"/>
            <w:hideMark/>
          </w:tcPr>
          <w:p w14:paraId="15BC8E2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w:t>
            </w:r>
          </w:p>
        </w:tc>
        <w:tc>
          <w:tcPr>
            <w:tcW w:w="1804" w:type="pct"/>
            <w:shd w:val="clear" w:color="auto" w:fill="auto"/>
            <w:vAlign w:val="center"/>
            <w:hideMark/>
          </w:tcPr>
          <w:p w14:paraId="7DA5CA20"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No se especificó comentario u observación.</w:t>
            </w:r>
          </w:p>
        </w:tc>
      </w:tr>
      <w:tr w:rsidR="0005494D" w:rsidRPr="0005494D" w14:paraId="1EE381D8" w14:textId="77777777" w:rsidTr="001C2ACF">
        <w:trPr>
          <w:trHeight w:val="780"/>
        </w:trPr>
        <w:tc>
          <w:tcPr>
            <w:tcW w:w="143" w:type="pct"/>
            <w:shd w:val="clear" w:color="auto" w:fill="auto"/>
            <w:vAlign w:val="center"/>
            <w:hideMark/>
          </w:tcPr>
          <w:p w14:paraId="55F3A84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247</w:t>
            </w:r>
          </w:p>
        </w:tc>
        <w:tc>
          <w:tcPr>
            <w:tcW w:w="528" w:type="pct"/>
            <w:shd w:val="clear" w:color="auto" w:fill="auto"/>
            <w:vAlign w:val="center"/>
            <w:hideMark/>
          </w:tcPr>
          <w:p w14:paraId="7F8B9EB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A555E3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Alejandro Melo </w:t>
            </w:r>
            <w:proofErr w:type="spellStart"/>
            <w:r w:rsidRPr="001C2ACF">
              <w:rPr>
                <w:rFonts w:ascii="Arial" w:eastAsia="Times New Roman" w:hAnsi="Arial" w:cs="Arial"/>
                <w:color w:val="000000"/>
                <w:kern w:val="0"/>
                <w:sz w:val="16"/>
                <w:szCs w:val="16"/>
                <w:lang w:eastAsia="es-CO"/>
                <w14:ligatures w14:val="none"/>
              </w:rPr>
              <w:t>Novamed</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280BA485" w14:textId="77777777" w:rsidR="009B587F" w:rsidRPr="0005494D" w:rsidRDefault="009B587F" w:rsidP="009B587F">
            <w:pPr>
              <w:spacing w:after="0" w:line="240" w:lineRule="auto"/>
              <w:jc w:val="center"/>
              <w:rPr>
                <w:rFonts w:ascii="Arial" w:eastAsia="Times New Roman" w:hAnsi="Arial" w:cs="Arial"/>
                <w:b/>
                <w:bCs/>
                <w:color w:val="000000"/>
                <w:kern w:val="0"/>
                <w:sz w:val="16"/>
                <w:szCs w:val="16"/>
                <w:lang w:eastAsia="es-CO"/>
                <w14:ligatures w14:val="none"/>
              </w:rPr>
            </w:pPr>
            <w:r w:rsidRPr="0005494D">
              <w:rPr>
                <w:rFonts w:ascii="Arial" w:eastAsia="Times New Roman" w:hAnsi="Arial" w:cs="Arial"/>
                <w:b/>
                <w:bCs/>
                <w:color w:val="000000"/>
                <w:kern w:val="0"/>
                <w:sz w:val="16"/>
                <w:szCs w:val="16"/>
                <w:lang w:eastAsia="es-CO"/>
                <w14:ligatures w14:val="none"/>
              </w:rPr>
              <w:t xml:space="preserve">Deben ser comunicados al Invima dentro de los quince (15) días calendario </w:t>
            </w:r>
            <w:r w:rsidRPr="0005494D">
              <w:rPr>
                <w:rFonts w:ascii="Arial" w:eastAsia="Times New Roman" w:hAnsi="Arial" w:cs="Arial"/>
                <w:color w:val="000000"/>
                <w:kern w:val="0"/>
                <w:sz w:val="16"/>
                <w:szCs w:val="16"/>
                <w:lang w:eastAsia="es-CO"/>
                <w14:ligatures w14:val="none"/>
              </w:rPr>
              <w:t>a partir del día siguiente al que se haya tenido conocimiento del evento.</w:t>
            </w:r>
          </w:p>
        </w:tc>
        <w:tc>
          <w:tcPr>
            <w:tcW w:w="1323" w:type="pct"/>
            <w:shd w:val="clear" w:color="auto" w:fill="auto"/>
            <w:vAlign w:val="center"/>
            <w:hideMark/>
          </w:tcPr>
          <w:p w14:paraId="61B33B8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Deben ser comunicados al Invima </w:t>
            </w:r>
            <w:r w:rsidRPr="0005494D">
              <w:rPr>
                <w:rFonts w:ascii="Arial" w:eastAsia="Times New Roman" w:hAnsi="Arial" w:cs="Arial"/>
                <w:color w:val="000000"/>
                <w:kern w:val="0"/>
                <w:sz w:val="16"/>
                <w:szCs w:val="16"/>
                <w:u w:val="single"/>
                <w:lang w:eastAsia="es-CO"/>
                <w14:ligatures w14:val="none"/>
              </w:rPr>
              <w:t>a través de e-</w:t>
            </w:r>
            <w:proofErr w:type="spellStart"/>
            <w:r w:rsidRPr="0005494D">
              <w:rPr>
                <w:rFonts w:ascii="Arial" w:eastAsia="Times New Roman" w:hAnsi="Arial" w:cs="Arial"/>
                <w:color w:val="000000"/>
                <w:kern w:val="0"/>
                <w:sz w:val="16"/>
                <w:szCs w:val="16"/>
                <w:u w:val="single"/>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dentro de los </w:t>
            </w:r>
            <w:r w:rsidRPr="0005494D">
              <w:rPr>
                <w:rFonts w:ascii="Arial" w:eastAsia="Times New Roman" w:hAnsi="Arial" w:cs="Arial"/>
                <w:b/>
                <w:bCs/>
                <w:color w:val="000000"/>
                <w:kern w:val="0"/>
                <w:sz w:val="16"/>
                <w:szCs w:val="16"/>
                <w:lang w:eastAsia="es-CO"/>
                <w14:ligatures w14:val="none"/>
              </w:rPr>
              <w:t xml:space="preserve">quince (15) días calendario </w:t>
            </w:r>
            <w:r w:rsidRPr="0005494D">
              <w:rPr>
                <w:rFonts w:ascii="Arial" w:eastAsia="Times New Roman" w:hAnsi="Arial" w:cs="Arial"/>
                <w:color w:val="000000"/>
                <w:kern w:val="0"/>
                <w:sz w:val="16"/>
                <w:szCs w:val="16"/>
                <w:lang w:eastAsia="es-CO"/>
                <w14:ligatures w14:val="none"/>
              </w:rPr>
              <w:t>a partir del día siguiente al que se haya tenido conocimiento del evento</w:t>
            </w:r>
          </w:p>
        </w:tc>
        <w:tc>
          <w:tcPr>
            <w:tcW w:w="1804" w:type="pct"/>
            <w:shd w:val="clear" w:color="auto" w:fill="auto"/>
            <w:vAlign w:val="center"/>
            <w:hideMark/>
          </w:tcPr>
          <w:p w14:paraId="3400D476"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La norma es especifica en citar que la herramienta de reporte es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w:t>
            </w:r>
          </w:p>
        </w:tc>
      </w:tr>
      <w:tr w:rsidR="0005494D" w:rsidRPr="0005494D" w14:paraId="6EA5A167" w14:textId="77777777" w:rsidTr="001C2ACF">
        <w:trPr>
          <w:trHeight w:val="1545"/>
        </w:trPr>
        <w:tc>
          <w:tcPr>
            <w:tcW w:w="143" w:type="pct"/>
            <w:shd w:val="clear" w:color="auto" w:fill="auto"/>
            <w:vAlign w:val="center"/>
            <w:hideMark/>
          </w:tcPr>
          <w:p w14:paraId="18F9002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248</w:t>
            </w:r>
          </w:p>
        </w:tc>
        <w:tc>
          <w:tcPr>
            <w:tcW w:w="528" w:type="pct"/>
            <w:shd w:val="clear" w:color="auto" w:fill="auto"/>
            <w:vAlign w:val="center"/>
            <w:hideMark/>
          </w:tcPr>
          <w:p w14:paraId="2388ADD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D81F5B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Alejandro Melo </w:t>
            </w:r>
            <w:proofErr w:type="spellStart"/>
            <w:r w:rsidRPr="001C2ACF">
              <w:rPr>
                <w:rFonts w:ascii="Arial" w:eastAsia="Times New Roman" w:hAnsi="Arial" w:cs="Arial"/>
                <w:color w:val="000000"/>
                <w:kern w:val="0"/>
                <w:sz w:val="16"/>
                <w:szCs w:val="16"/>
                <w:lang w:eastAsia="es-CO"/>
                <w14:ligatures w14:val="none"/>
              </w:rPr>
              <w:t>Novamed</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0DBD04F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Periodicidad de los reportes  (….)En el caso que se presente información adicional a la inicialmente reportada según el código asignado, el seguimiento deberá ser reportado al Invima durante los siguientes quince (15) días calendario a partir de la fecha de su </w:t>
            </w:r>
            <w:r w:rsidRPr="0005494D">
              <w:rPr>
                <w:rFonts w:ascii="Arial" w:eastAsia="Times New Roman" w:hAnsi="Arial" w:cs="Arial"/>
                <w:color w:val="000000"/>
                <w:kern w:val="0"/>
                <w:sz w:val="16"/>
                <w:szCs w:val="16"/>
                <w:lang w:eastAsia="es-CO"/>
                <w14:ligatures w14:val="none"/>
              </w:rPr>
              <w:lastRenderedPageBreak/>
              <w:t>conocimiento y enlazado a ese mismo código.</w:t>
            </w:r>
          </w:p>
        </w:tc>
        <w:tc>
          <w:tcPr>
            <w:tcW w:w="1323" w:type="pct"/>
            <w:shd w:val="clear" w:color="auto" w:fill="auto"/>
            <w:vAlign w:val="center"/>
            <w:hideMark/>
          </w:tcPr>
          <w:p w14:paraId="27743F2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En el caso que se presente información adicional a la inicialmente reportada según el código asignado, el seguimiento deberá ser reportado al Invima </w:t>
            </w:r>
            <w:proofErr w:type="spellStart"/>
            <w:r w:rsidRPr="0005494D">
              <w:rPr>
                <w:rFonts w:ascii="Arial" w:eastAsia="Times New Roman" w:hAnsi="Arial" w:cs="Arial"/>
                <w:color w:val="000000"/>
                <w:kern w:val="0"/>
                <w:sz w:val="16"/>
                <w:szCs w:val="16"/>
                <w:lang w:eastAsia="es-CO"/>
                <w14:ligatures w14:val="none"/>
              </w:rPr>
              <w:t>Invima</w:t>
            </w:r>
            <w:proofErr w:type="spellEnd"/>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color w:val="000000"/>
                <w:kern w:val="0"/>
                <w:sz w:val="16"/>
                <w:szCs w:val="16"/>
                <w:u w:val="single"/>
                <w:lang w:eastAsia="es-CO"/>
                <w14:ligatures w14:val="none"/>
              </w:rPr>
              <w:t>a través de e-</w:t>
            </w:r>
            <w:proofErr w:type="spellStart"/>
            <w:r w:rsidRPr="0005494D">
              <w:rPr>
                <w:rFonts w:ascii="Arial" w:eastAsia="Times New Roman" w:hAnsi="Arial" w:cs="Arial"/>
                <w:color w:val="000000"/>
                <w:kern w:val="0"/>
                <w:sz w:val="16"/>
                <w:szCs w:val="16"/>
                <w:u w:val="single"/>
                <w:lang w:eastAsia="es-CO"/>
                <w14:ligatures w14:val="none"/>
              </w:rPr>
              <w:t>Reporting</w:t>
            </w:r>
            <w:proofErr w:type="spellEnd"/>
            <w:r w:rsidRPr="0005494D">
              <w:rPr>
                <w:rFonts w:ascii="Arial" w:eastAsia="Times New Roman" w:hAnsi="Arial" w:cs="Arial"/>
                <w:color w:val="000000"/>
                <w:kern w:val="0"/>
                <w:sz w:val="16"/>
                <w:szCs w:val="16"/>
                <w:u w:val="single"/>
                <w:lang w:eastAsia="es-CO"/>
                <w14:ligatures w14:val="none"/>
              </w:rPr>
              <w:t xml:space="preserve"> </w:t>
            </w:r>
            <w:r w:rsidRPr="0005494D">
              <w:rPr>
                <w:rFonts w:ascii="Arial" w:eastAsia="Times New Roman" w:hAnsi="Arial" w:cs="Arial"/>
                <w:color w:val="000000"/>
                <w:kern w:val="0"/>
                <w:sz w:val="16"/>
                <w:szCs w:val="16"/>
                <w:lang w:eastAsia="es-CO"/>
                <w14:ligatures w14:val="none"/>
              </w:rPr>
              <w:t>durante los siguientes quince (15) días calendario a partir de la fecha de su conocimiento y enlazado a ese mismo código.</w:t>
            </w:r>
          </w:p>
        </w:tc>
        <w:tc>
          <w:tcPr>
            <w:tcW w:w="1804" w:type="pct"/>
            <w:shd w:val="clear" w:color="auto" w:fill="auto"/>
            <w:vAlign w:val="center"/>
            <w:hideMark/>
          </w:tcPr>
          <w:p w14:paraId="31A6FF87"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247</w:t>
            </w:r>
          </w:p>
        </w:tc>
      </w:tr>
      <w:tr w:rsidR="0005494D" w:rsidRPr="0005494D" w14:paraId="554D823B" w14:textId="77777777" w:rsidTr="001C2ACF">
        <w:trPr>
          <w:trHeight w:val="2565"/>
        </w:trPr>
        <w:tc>
          <w:tcPr>
            <w:tcW w:w="143" w:type="pct"/>
            <w:shd w:val="clear" w:color="auto" w:fill="auto"/>
            <w:vAlign w:val="center"/>
            <w:hideMark/>
          </w:tcPr>
          <w:p w14:paraId="632DD19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249</w:t>
            </w:r>
          </w:p>
        </w:tc>
        <w:tc>
          <w:tcPr>
            <w:tcW w:w="528" w:type="pct"/>
            <w:shd w:val="clear" w:color="auto" w:fill="auto"/>
            <w:vAlign w:val="center"/>
            <w:hideMark/>
          </w:tcPr>
          <w:p w14:paraId="6FCDB04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0F025E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Alejandro Melo </w:t>
            </w:r>
            <w:proofErr w:type="spellStart"/>
            <w:r w:rsidRPr="001C2ACF">
              <w:rPr>
                <w:rFonts w:ascii="Arial" w:eastAsia="Times New Roman" w:hAnsi="Arial" w:cs="Arial"/>
                <w:color w:val="000000"/>
                <w:kern w:val="0"/>
                <w:sz w:val="16"/>
                <w:szCs w:val="16"/>
                <w:lang w:eastAsia="es-CO"/>
                <w14:ligatures w14:val="none"/>
              </w:rPr>
              <w:t>Novamed</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57EBCD70" w14:textId="77777777" w:rsidR="009B587F" w:rsidRPr="0005494D" w:rsidRDefault="009B587F" w:rsidP="009B587F">
            <w:pPr>
              <w:spacing w:after="0" w:line="240" w:lineRule="auto"/>
              <w:jc w:val="center"/>
              <w:rPr>
                <w:rFonts w:ascii="Arial" w:eastAsia="Times New Roman" w:hAnsi="Arial" w:cs="Arial"/>
                <w:b/>
                <w:bCs/>
                <w:color w:val="000000"/>
                <w:kern w:val="0"/>
                <w:sz w:val="16"/>
                <w:szCs w:val="16"/>
                <w:lang w:eastAsia="es-CO"/>
                <w14:ligatures w14:val="none"/>
              </w:rPr>
            </w:pPr>
            <w:r w:rsidRPr="0005494D">
              <w:rPr>
                <w:rFonts w:ascii="Arial" w:eastAsia="Times New Roman" w:hAnsi="Arial" w:cs="Arial"/>
                <w:b/>
                <w:bCs/>
                <w:color w:val="000000"/>
                <w:kern w:val="0"/>
                <w:sz w:val="16"/>
                <w:szCs w:val="16"/>
                <w:lang w:eastAsia="es-CO"/>
                <w14:ligatures w14:val="none"/>
              </w:rPr>
              <w:t>Artículo 8. Periodicidad de los reportes (…)   3. Reporte sin eventos: En caso de que no se identifiquen Eventos Adversos, para el total de los medicamentos de síntesis química, gases medicinales, medicamentos biológicos, productos fitoterapéuticos, o suplementos dietarios del establecimiento farmacéutico durante cada trimestre del calendario anual, deberá informar como reporte sin evento al INVIMA el último día hábil del respectivo trimestre.</w:t>
            </w:r>
          </w:p>
        </w:tc>
        <w:tc>
          <w:tcPr>
            <w:tcW w:w="1323" w:type="pct"/>
            <w:shd w:val="clear" w:color="auto" w:fill="auto"/>
            <w:vAlign w:val="center"/>
            <w:hideMark/>
          </w:tcPr>
          <w:p w14:paraId="0C35217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3. Reporte sin eventos: En caso de que no se identifiquen Eventos Adversos, para el total de los medicamentos de síntesis química, gases medicinales, medicamentos biológicos, productos fitoterapéuticos, o suplementos dietarios del establecimiento farmacéutico durante cada trimestre del calendario anual, deberá informar como reporte sin evento al INVIMA </w:t>
            </w:r>
            <w:r w:rsidRPr="0005494D">
              <w:rPr>
                <w:rFonts w:ascii="Arial" w:eastAsia="Times New Roman" w:hAnsi="Arial" w:cs="Arial"/>
                <w:color w:val="000000"/>
                <w:kern w:val="0"/>
                <w:sz w:val="16"/>
                <w:szCs w:val="16"/>
                <w:u w:val="single"/>
                <w:lang w:eastAsia="es-CO"/>
                <w14:ligatures w14:val="none"/>
              </w:rPr>
              <w:t>a través de e-</w:t>
            </w:r>
            <w:proofErr w:type="spellStart"/>
            <w:r w:rsidRPr="0005494D">
              <w:rPr>
                <w:rFonts w:ascii="Arial" w:eastAsia="Times New Roman" w:hAnsi="Arial" w:cs="Arial"/>
                <w:color w:val="000000"/>
                <w:kern w:val="0"/>
                <w:sz w:val="16"/>
                <w:szCs w:val="16"/>
                <w:u w:val="single"/>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el último día hábil del respectivo trimestre.</w:t>
            </w:r>
          </w:p>
        </w:tc>
        <w:tc>
          <w:tcPr>
            <w:tcW w:w="1804" w:type="pct"/>
            <w:shd w:val="clear" w:color="auto" w:fill="auto"/>
            <w:vAlign w:val="center"/>
            <w:hideMark/>
          </w:tcPr>
          <w:p w14:paraId="6D50F17F"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247</w:t>
            </w:r>
          </w:p>
        </w:tc>
      </w:tr>
      <w:tr w:rsidR="0005494D" w:rsidRPr="0005494D" w14:paraId="20460727" w14:textId="77777777" w:rsidTr="001C2ACF">
        <w:trPr>
          <w:trHeight w:val="780"/>
        </w:trPr>
        <w:tc>
          <w:tcPr>
            <w:tcW w:w="143" w:type="pct"/>
            <w:shd w:val="clear" w:color="auto" w:fill="auto"/>
            <w:vAlign w:val="center"/>
            <w:hideMark/>
          </w:tcPr>
          <w:p w14:paraId="1989FD4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250</w:t>
            </w:r>
          </w:p>
        </w:tc>
        <w:tc>
          <w:tcPr>
            <w:tcW w:w="528" w:type="pct"/>
            <w:shd w:val="clear" w:color="auto" w:fill="auto"/>
            <w:vAlign w:val="center"/>
            <w:hideMark/>
          </w:tcPr>
          <w:p w14:paraId="5DC58F1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F0E3A9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La </w:t>
            </w:r>
            <w:proofErr w:type="spellStart"/>
            <w:r w:rsidRPr="001C2ACF">
              <w:rPr>
                <w:rFonts w:ascii="Arial" w:eastAsia="Times New Roman" w:hAnsi="Arial" w:cs="Arial"/>
                <w:color w:val="000000"/>
                <w:kern w:val="0"/>
                <w:sz w:val="16"/>
                <w:szCs w:val="16"/>
                <w:lang w:eastAsia="es-CO"/>
                <w14:ligatures w14:val="none"/>
              </w:rPr>
              <w:t>Santé</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5FEAB4A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Punto 1 (página 24)</w:t>
            </w:r>
          </w:p>
        </w:tc>
        <w:tc>
          <w:tcPr>
            <w:tcW w:w="1323" w:type="pct"/>
            <w:shd w:val="clear" w:color="auto" w:fill="auto"/>
            <w:vAlign w:val="center"/>
            <w:hideMark/>
          </w:tcPr>
          <w:p w14:paraId="4A20756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Consideramos que el tiempo de seguimiento debe ser mayor, es decir, 1 mes, consideramos prudente el tiempo.</w:t>
            </w:r>
          </w:p>
        </w:tc>
        <w:tc>
          <w:tcPr>
            <w:tcW w:w="1804" w:type="pct"/>
            <w:shd w:val="clear" w:color="auto" w:fill="auto"/>
            <w:vAlign w:val="center"/>
            <w:hideMark/>
          </w:tcPr>
          <w:p w14:paraId="5A44E65B"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El seguimiento de un reporte debe contener información adicional al reporte inicial, por lo tanto, el tiempo establecido de 15 días calendario es un tiempo suficiente de acuerdo con lo definido en el Proyecto de Resolución y teniendo como referente los estándares internacionales.</w:t>
            </w:r>
          </w:p>
        </w:tc>
      </w:tr>
      <w:tr w:rsidR="0005494D" w:rsidRPr="0005494D" w14:paraId="4394E686" w14:textId="77777777" w:rsidTr="001C2ACF">
        <w:trPr>
          <w:trHeight w:val="1590"/>
        </w:trPr>
        <w:tc>
          <w:tcPr>
            <w:tcW w:w="143" w:type="pct"/>
            <w:shd w:val="clear" w:color="auto" w:fill="auto"/>
            <w:vAlign w:val="center"/>
            <w:hideMark/>
          </w:tcPr>
          <w:p w14:paraId="398D31B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251</w:t>
            </w:r>
          </w:p>
        </w:tc>
        <w:tc>
          <w:tcPr>
            <w:tcW w:w="528" w:type="pct"/>
            <w:shd w:val="clear" w:color="auto" w:fill="auto"/>
            <w:vAlign w:val="center"/>
            <w:hideMark/>
          </w:tcPr>
          <w:p w14:paraId="78B83AE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EB977F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La </w:t>
            </w:r>
            <w:proofErr w:type="spellStart"/>
            <w:r w:rsidRPr="001C2ACF">
              <w:rPr>
                <w:rFonts w:ascii="Arial" w:eastAsia="Times New Roman" w:hAnsi="Arial" w:cs="Arial"/>
                <w:color w:val="000000"/>
                <w:kern w:val="0"/>
                <w:sz w:val="16"/>
                <w:szCs w:val="16"/>
                <w:lang w:eastAsia="es-CO"/>
                <w14:ligatures w14:val="none"/>
              </w:rPr>
              <w:t>Santé</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3C3BAE2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Punto 2 (página 24)</w:t>
            </w:r>
          </w:p>
        </w:tc>
        <w:tc>
          <w:tcPr>
            <w:tcW w:w="1323" w:type="pct"/>
            <w:shd w:val="clear" w:color="auto" w:fill="auto"/>
            <w:vAlign w:val="center"/>
            <w:hideMark/>
          </w:tcPr>
          <w:p w14:paraId="5895A25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  Si el periodo es a partir del conocimiento del evento ¿Ya no habrá cierre periódico den INVIMA? Debido a que con cada reporte, el reporte seria en diferentes fechas.</w:t>
            </w:r>
          </w:p>
        </w:tc>
        <w:tc>
          <w:tcPr>
            <w:tcW w:w="1804" w:type="pct"/>
            <w:shd w:val="clear" w:color="auto" w:fill="auto"/>
            <w:vAlign w:val="center"/>
            <w:hideMark/>
          </w:tcPr>
          <w:p w14:paraId="7F8244C3"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No se entiende a que hace referencia con cierre periódico en INVIMA. Respecto a que el reporte se haría en diferentes fechas, no es correcto; la resolución indica que, para los eventos adversos no serios, se realizarán una vez tenga el conocimiento del mismo y tendrá hasta 90 días calendario para notificarlo, por lo tanto, cada compañía será autónoma para organizar la información de los reportes no serios, teniendo en cuenta el volumen de casos y si se maneja cargue manual o cargue E2B.</w:t>
            </w:r>
          </w:p>
        </w:tc>
      </w:tr>
      <w:tr w:rsidR="0005494D" w:rsidRPr="0005494D" w14:paraId="23C69034" w14:textId="77777777" w:rsidTr="001C2ACF">
        <w:trPr>
          <w:trHeight w:val="780"/>
        </w:trPr>
        <w:tc>
          <w:tcPr>
            <w:tcW w:w="143" w:type="pct"/>
            <w:shd w:val="clear" w:color="auto" w:fill="auto"/>
            <w:vAlign w:val="center"/>
            <w:hideMark/>
          </w:tcPr>
          <w:p w14:paraId="425C7BE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252</w:t>
            </w:r>
          </w:p>
        </w:tc>
        <w:tc>
          <w:tcPr>
            <w:tcW w:w="528" w:type="pct"/>
            <w:shd w:val="clear" w:color="auto" w:fill="auto"/>
            <w:vAlign w:val="center"/>
            <w:hideMark/>
          </w:tcPr>
          <w:p w14:paraId="710ACD0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668332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La </w:t>
            </w:r>
            <w:proofErr w:type="spellStart"/>
            <w:r w:rsidRPr="001C2ACF">
              <w:rPr>
                <w:rFonts w:ascii="Arial" w:eastAsia="Times New Roman" w:hAnsi="Arial" w:cs="Arial"/>
                <w:color w:val="000000"/>
                <w:kern w:val="0"/>
                <w:sz w:val="16"/>
                <w:szCs w:val="16"/>
                <w:lang w:eastAsia="es-CO"/>
                <w14:ligatures w14:val="none"/>
              </w:rPr>
              <w:t>Santé</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268010A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Punto 2 (página 24)</w:t>
            </w:r>
          </w:p>
        </w:tc>
        <w:tc>
          <w:tcPr>
            <w:tcW w:w="1323" w:type="pct"/>
            <w:shd w:val="clear" w:color="auto" w:fill="auto"/>
            <w:vAlign w:val="center"/>
            <w:hideMark/>
          </w:tcPr>
          <w:p w14:paraId="1A0B9F3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b. Consideramos que TODOS los reportes se deberían hacer cada 3 meses como lo indican con los reportes en CERO, así hay una fecha estipulada para todos los reportes.</w:t>
            </w:r>
          </w:p>
        </w:tc>
        <w:tc>
          <w:tcPr>
            <w:tcW w:w="1804" w:type="pct"/>
            <w:shd w:val="clear" w:color="auto" w:fill="auto"/>
            <w:vAlign w:val="center"/>
            <w:hideMark/>
          </w:tcPr>
          <w:p w14:paraId="4AE73AC6"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La Resolución indica que, para los eventos adversos no serios, se realizarán una vez tenga el conocimiento del mismo y tendrá hasta 90 días calendario para notificarlo.</w:t>
            </w:r>
          </w:p>
        </w:tc>
      </w:tr>
      <w:tr w:rsidR="0005494D" w:rsidRPr="0005494D" w14:paraId="64641247" w14:textId="77777777" w:rsidTr="001C2ACF">
        <w:trPr>
          <w:trHeight w:val="1290"/>
        </w:trPr>
        <w:tc>
          <w:tcPr>
            <w:tcW w:w="143" w:type="pct"/>
            <w:shd w:val="clear" w:color="auto" w:fill="auto"/>
            <w:vAlign w:val="center"/>
            <w:hideMark/>
          </w:tcPr>
          <w:p w14:paraId="1396DF4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253</w:t>
            </w:r>
          </w:p>
        </w:tc>
        <w:tc>
          <w:tcPr>
            <w:tcW w:w="528" w:type="pct"/>
            <w:shd w:val="clear" w:color="auto" w:fill="auto"/>
            <w:vAlign w:val="center"/>
            <w:hideMark/>
          </w:tcPr>
          <w:p w14:paraId="1E01609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5E375F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7231814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Párrafo 3. Pg. 10</w:t>
            </w:r>
          </w:p>
        </w:tc>
        <w:tc>
          <w:tcPr>
            <w:tcW w:w="1323" w:type="pct"/>
            <w:shd w:val="clear" w:color="auto" w:fill="auto"/>
            <w:vAlign w:val="center"/>
            <w:hideMark/>
          </w:tcPr>
          <w:p w14:paraId="7038BCD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 el fin de mejorar la redacción, se propone modificar la definición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 por la siguiente: Plataforma digital por medio de la cual, la industria realiza la transmisión electrónica de informes de sospechas de reacciones adversas de medicamentos a la base de datos nacional del INVIMA.</w:t>
            </w:r>
          </w:p>
        </w:tc>
        <w:tc>
          <w:tcPr>
            <w:tcW w:w="1804" w:type="pct"/>
            <w:shd w:val="clear" w:color="auto" w:fill="auto"/>
            <w:vAlign w:val="center"/>
            <w:hideMark/>
          </w:tcPr>
          <w:p w14:paraId="4BB11AF5"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4D93D9"/>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15</w:t>
            </w:r>
          </w:p>
        </w:tc>
      </w:tr>
      <w:tr w:rsidR="0005494D" w:rsidRPr="0005494D" w14:paraId="64430EA7" w14:textId="77777777" w:rsidTr="001C2ACF">
        <w:trPr>
          <w:trHeight w:val="780"/>
        </w:trPr>
        <w:tc>
          <w:tcPr>
            <w:tcW w:w="143" w:type="pct"/>
            <w:shd w:val="clear" w:color="auto" w:fill="auto"/>
            <w:vAlign w:val="center"/>
            <w:hideMark/>
          </w:tcPr>
          <w:p w14:paraId="6E1E0F7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254</w:t>
            </w:r>
          </w:p>
        </w:tc>
        <w:tc>
          <w:tcPr>
            <w:tcW w:w="528" w:type="pct"/>
            <w:shd w:val="clear" w:color="auto" w:fill="auto"/>
            <w:vAlign w:val="center"/>
            <w:hideMark/>
          </w:tcPr>
          <w:p w14:paraId="124575F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DCA93A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2F8FB6E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Pg. 10</w:t>
            </w:r>
          </w:p>
        </w:tc>
        <w:tc>
          <w:tcPr>
            <w:tcW w:w="1323" w:type="pct"/>
            <w:shd w:val="clear" w:color="auto" w:fill="auto"/>
            <w:vAlign w:val="center"/>
            <w:hideMark/>
          </w:tcPr>
          <w:p w14:paraId="3769779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Incluir la definición de casos de seguimiento: Reporte serio o no serio por medio del cual, se presenta información adicional a un caso inicialmente registrado.</w:t>
            </w:r>
          </w:p>
        </w:tc>
        <w:tc>
          <w:tcPr>
            <w:tcW w:w="1804" w:type="pct"/>
            <w:shd w:val="clear" w:color="auto" w:fill="auto"/>
            <w:vAlign w:val="center"/>
            <w:hideMark/>
          </w:tcPr>
          <w:p w14:paraId="641DBF5C"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La Resolución no especifica el termino de casos de seguimiento, se menciona únicamente que, cuando se tenga información adicional al reporte inicial, se deberá ingresar dicha información asociada al mismo reporte.</w:t>
            </w:r>
          </w:p>
        </w:tc>
      </w:tr>
      <w:tr w:rsidR="0005494D" w:rsidRPr="0005494D" w14:paraId="7C5ADCA8" w14:textId="77777777" w:rsidTr="001C2ACF">
        <w:trPr>
          <w:trHeight w:val="1290"/>
        </w:trPr>
        <w:tc>
          <w:tcPr>
            <w:tcW w:w="143" w:type="pct"/>
            <w:shd w:val="clear" w:color="auto" w:fill="auto"/>
            <w:vAlign w:val="center"/>
            <w:hideMark/>
          </w:tcPr>
          <w:p w14:paraId="7B95FB8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255</w:t>
            </w:r>
          </w:p>
        </w:tc>
        <w:tc>
          <w:tcPr>
            <w:tcW w:w="528" w:type="pct"/>
            <w:shd w:val="clear" w:color="auto" w:fill="auto"/>
            <w:vAlign w:val="center"/>
            <w:hideMark/>
          </w:tcPr>
          <w:p w14:paraId="43DF423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6FCC9B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0AD2799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Pg. 23</w:t>
            </w:r>
          </w:p>
        </w:tc>
        <w:tc>
          <w:tcPr>
            <w:tcW w:w="1323" w:type="pct"/>
            <w:shd w:val="clear" w:color="auto" w:fill="auto"/>
            <w:vAlign w:val="center"/>
            <w:hideMark/>
          </w:tcPr>
          <w:p w14:paraId="478FA47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se incluye lo referente a la presentación de informes bimensuales, esto tiende a desaparecer o cómo se va a manejar esto a partir de la entrada en vigencia.    Recomendamos aclarar en la normativa si los reportes en cero y los reportes no serios pueden ser enviados trimestralmente.</w:t>
            </w:r>
          </w:p>
        </w:tc>
        <w:tc>
          <w:tcPr>
            <w:tcW w:w="1804" w:type="pct"/>
            <w:shd w:val="clear" w:color="auto" w:fill="auto"/>
            <w:vAlign w:val="center"/>
            <w:hideMark/>
          </w:tcPr>
          <w:p w14:paraId="6CA4764A"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La Resolución no hace referencia a informes bimensuales dado que se busca una actualización de los tiempos. Se aclara que los periodos quedaron establecidos para el reporte sin evento como trimestral y para reporte no serios, hasta 90 días calendario para la notificación al Invima.</w:t>
            </w:r>
          </w:p>
        </w:tc>
      </w:tr>
      <w:tr w:rsidR="0005494D" w:rsidRPr="0005494D" w14:paraId="5D92A014" w14:textId="77777777" w:rsidTr="001C2ACF">
        <w:trPr>
          <w:trHeight w:val="525"/>
        </w:trPr>
        <w:tc>
          <w:tcPr>
            <w:tcW w:w="143" w:type="pct"/>
            <w:shd w:val="clear" w:color="auto" w:fill="auto"/>
            <w:vAlign w:val="center"/>
            <w:hideMark/>
          </w:tcPr>
          <w:p w14:paraId="44D008E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256</w:t>
            </w:r>
          </w:p>
        </w:tc>
        <w:tc>
          <w:tcPr>
            <w:tcW w:w="528" w:type="pct"/>
            <w:shd w:val="clear" w:color="auto" w:fill="auto"/>
            <w:vAlign w:val="center"/>
            <w:hideMark/>
          </w:tcPr>
          <w:p w14:paraId="7BF240B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7AA5CB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7DB2B77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Pg. 24</w:t>
            </w:r>
          </w:p>
        </w:tc>
        <w:tc>
          <w:tcPr>
            <w:tcW w:w="1323" w:type="pct"/>
            <w:shd w:val="clear" w:color="auto" w:fill="auto"/>
            <w:vAlign w:val="center"/>
            <w:hideMark/>
          </w:tcPr>
          <w:p w14:paraId="4C34F67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¿El concepto de reporte en cero y reportes sin eventos son exactamente lo mismo? Recomendamos aclarar las diferencias. </w:t>
            </w:r>
          </w:p>
        </w:tc>
        <w:tc>
          <w:tcPr>
            <w:tcW w:w="1804" w:type="pct"/>
            <w:shd w:val="clear" w:color="auto" w:fill="auto"/>
            <w:vAlign w:val="center"/>
            <w:hideMark/>
          </w:tcPr>
          <w:p w14:paraId="26DF3F78"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Se debe tener en cuenta que en la norma no se describe el termino reporte en cero. El término utilizado se refiere al reporte sin eventos.</w:t>
            </w:r>
          </w:p>
        </w:tc>
      </w:tr>
      <w:tr w:rsidR="0005494D" w:rsidRPr="0005494D" w14:paraId="017D0782" w14:textId="77777777" w:rsidTr="001C2ACF">
        <w:trPr>
          <w:trHeight w:val="780"/>
        </w:trPr>
        <w:tc>
          <w:tcPr>
            <w:tcW w:w="143" w:type="pct"/>
            <w:shd w:val="clear" w:color="auto" w:fill="auto"/>
            <w:vAlign w:val="center"/>
            <w:hideMark/>
          </w:tcPr>
          <w:p w14:paraId="5D14160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257</w:t>
            </w:r>
          </w:p>
        </w:tc>
        <w:tc>
          <w:tcPr>
            <w:tcW w:w="528" w:type="pct"/>
            <w:shd w:val="clear" w:color="auto" w:fill="auto"/>
            <w:vAlign w:val="center"/>
            <w:hideMark/>
          </w:tcPr>
          <w:p w14:paraId="669DE08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51BCBBD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50801F6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párrafos 1 y 3,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24</w:t>
            </w:r>
          </w:p>
        </w:tc>
        <w:tc>
          <w:tcPr>
            <w:tcW w:w="1323" w:type="pct"/>
            <w:shd w:val="clear" w:color="auto" w:fill="auto"/>
            <w:vAlign w:val="center"/>
            <w:hideMark/>
          </w:tcPr>
          <w:p w14:paraId="5E41472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¿Información adicional significativa o no significativa? Es decir, ¿cambios en la causalidad, en el LLT o PT y en la seriedad se consideran información adicional?</w:t>
            </w:r>
          </w:p>
        </w:tc>
        <w:tc>
          <w:tcPr>
            <w:tcW w:w="1804" w:type="pct"/>
            <w:shd w:val="clear" w:color="auto" w:fill="auto"/>
            <w:vAlign w:val="center"/>
            <w:hideMark/>
          </w:tcPr>
          <w:p w14:paraId="095448E4"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La información adicional puede ser de cualquier tipo frente al reporte inicial y por lo tanto los ejemplos que se menciona, efectivamente, se califican como información adicional. En el artículo mencionado no se cita la palabra "significativa"</w:t>
            </w:r>
          </w:p>
        </w:tc>
      </w:tr>
      <w:tr w:rsidR="0005494D" w:rsidRPr="0005494D" w14:paraId="1F35DDD2" w14:textId="77777777" w:rsidTr="001C2ACF">
        <w:trPr>
          <w:trHeight w:val="780"/>
        </w:trPr>
        <w:tc>
          <w:tcPr>
            <w:tcW w:w="143" w:type="pct"/>
            <w:shd w:val="clear" w:color="auto" w:fill="auto"/>
            <w:vAlign w:val="center"/>
            <w:hideMark/>
          </w:tcPr>
          <w:p w14:paraId="3495ADF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258</w:t>
            </w:r>
          </w:p>
        </w:tc>
        <w:tc>
          <w:tcPr>
            <w:tcW w:w="528" w:type="pct"/>
            <w:shd w:val="clear" w:color="auto" w:fill="auto"/>
            <w:vAlign w:val="center"/>
            <w:hideMark/>
          </w:tcPr>
          <w:p w14:paraId="6D3EB45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99A59D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5176887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párrafo 3,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26</w:t>
            </w:r>
          </w:p>
        </w:tc>
        <w:tc>
          <w:tcPr>
            <w:tcW w:w="1323" w:type="pct"/>
            <w:shd w:val="clear" w:color="auto" w:fill="auto"/>
            <w:vAlign w:val="center"/>
            <w:hideMark/>
          </w:tcPr>
          <w:p w14:paraId="4B5E2FD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 mandatorio adjuntar el formato CIOMS? ¿De adjuntarse se podría enviar en inglés?</w:t>
            </w:r>
          </w:p>
        </w:tc>
        <w:tc>
          <w:tcPr>
            <w:tcW w:w="1804" w:type="pct"/>
            <w:shd w:val="clear" w:color="auto" w:fill="auto"/>
            <w:vAlign w:val="center"/>
            <w:hideMark/>
          </w:tcPr>
          <w:p w14:paraId="775F5467"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La norma no indica que se debe adjuntar formato CIOMS. Ni tampoco será requerido. Se debe tener en cuenta que, lo definido en el proyecto de Resolución para el reporte de eventos adverso se realizará solamente a través de eReporting Industria.</w:t>
            </w:r>
          </w:p>
        </w:tc>
      </w:tr>
      <w:tr w:rsidR="0005494D" w:rsidRPr="0005494D" w14:paraId="107E3870" w14:textId="77777777" w:rsidTr="001C2ACF">
        <w:trPr>
          <w:trHeight w:val="1800"/>
        </w:trPr>
        <w:tc>
          <w:tcPr>
            <w:tcW w:w="143" w:type="pct"/>
            <w:shd w:val="clear" w:color="auto" w:fill="auto"/>
            <w:vAlign w:val="center"/>
            <w:hideMark/>
          </w:tcPr>
          <w:p w14:paraId="708B721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259</w:t>
            </w:r>
          </w:p>
        </w:tc>
        <w:tc>
          <w:tcPr>
            <w:tcW w:w="528" w:type="pct"/>
            <w:shd w:val="clear" w:color="auto" w:fill="auto"/>
            <w:vAlign w:val="center"/>
            <w:hideMark/>
          </w:tcPr>
          <w:p w14:paraId="30A3D98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18DD0AD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72F61BD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2. Definición de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Página 16.</w:t>
            </w:r>
          </w:p>
        </w:tc>
        <w:tc>
          <w:tcPr>
            <w:tcW w:w="1323" w:type="pct"/>
            <w:shd w:val="clear" w:color="auto" w:fill="auto"/>
            <w:vAlign w:val="center"/>
            <w:hideMark/>
          </w:tcPr>
          <w:p w14:paraId="6698093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¿Qué pasará con aquellos que son reportados directamente por los pacientes? ¿Se podría homologar con la definición de </w:t>
            </w:r>
            <w:proofErr w:type="spellStart"/>
            <w:r w:rsidRPr="0005494D">
              <w:rPr>
                <w:rFonts w:ascii="Arial" w:eastAsia="Times New Roman" w:hAnsi="Arial" w:cs="Arial"/>
                <w:color w:val="000000"/>
                <w:kern w:val="0"/>
                <w:sz w:val="16"/>
                <w:szCs w:val="16"/>
                <w:lang w:eastAsia="es-CO"/>
                <w14:ligatures w14:val="none"/>
              </w:rPr>
              <w:t>Primary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Source</w:t>
            </w:r>
            <w:proofErr w:type="spellEnd"/>
            <w:r w:rsidRPr="0005494D">
              <w:rPr>
                <w:rFonts w:ascii="Arial" w:eastAsia="Times New Roman" w:hAnsi="Arial" w:cs="Arial"/>
                <w:color w:val="000000"/>
                <w:kern w:val="0"/>
                <w:sz w:val="16"/>
                <w:szCs w:val="16"/>
                <w:lang w:eastAsia="es-CO"/>
                <w14:ligatures w14:val="none"/>
              </w:rPr>
              <w:t xml:space="preserve"> de las guías de buenas prácticas de FV Módulo VI? Este módulo indica “De acuerdo con ICH-E2B, la fuente primaria de información es la persona que reporta los hechos sobre un ICSR. Varias fuentes primarias, como profesionales de la salud y/o consumidores, pueden proporcionar información sobre el mismo caso”</w:t>
            </w:r>
          </w:p>
        </w:tc>
        <w:tc>
          <w:tcPr>
            <w:tcW w:w="1804" w:type="pct"/>
            <w:shd w:val="clear" w:color="auto" w:fill="auto"/>
            <w:vAlign w:val="center"/>
            <w:hideMark/>
          </w:tcPr>
          <w:p w14:paraId="71A6364E"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da respuesta en la observación No. 7</w:t>
            </w:r>
          </w:p>
        </w:tc>
      </w:tr>
      <w:tr w:rsidR="0005494D" w:rsidRPr="0005494D" w14:paraId="0E78F06A" w14:textId="77777777" w:rsidTr="001C2ACF">
        <w:trPr>
          <w:trHeight w:val="525"/>
        </w:trPr>
        <w:tc>
          <w:tcPr>
            <w:tcW w:w="143" w:type="pct"/>
            <w:shd w:val="clear" w:color="auto" w:fill="auto"/>
            <w:vAlign w:val="center"/>
            <w:hideMark/>
          </w:tcPr>
          <w:p w14:paraId="5547DBF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260</w:t>
            </w:r>
          </w:p>
        </w:tc>
        <w:tc>
          <w:tcPr>
            <w:tcW w:w="528" w:type="pct"/>
            <w:shd w:val="clear" w:color="auto" w:fill="auto"/>
            <w:vAlign w:val="center"/>
            <w:hideMark/>
          </w:tcPr>
          <w:p w14:paraId="40CE137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3CCE287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4BF3C58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Definición de Reporte. Página 16.</w:t>
            </w:r>
          </w:p>
        </w:tc>
        <w:tc>
          <w:tcPr>
            <w:tcW w:w="1323" w:type="pct"/>
            <w:shd w:val="clear" w:color="auto" w:fill="auto"/>
            <w:vAlign w:val="center"/>
            <w:hideMark/>
          </w:tcPr>
          <w:p w14:paraId="61ECE95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cambiar en la definición “evento adverso” por “problema relacionado con medicamentos”.</w:t>
            </w:r>
          </w:p>
        </w:tc>
        <w:tc>
          <w:tcPr>
            <w:tcW w:w="1804" w:type="pct"/>
            <w:shd w:val="clear" w:color="auto" w:fill="auto"/>
            <w:vAlign w:val="center"/>
            <w:hideMark/>
          </w:tcPr>
          <w:p w14:paraId="58C1662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59</w:t>
            </w:r>
          </w:p>
        </w:tc>
      </w:tr>
      <w:tr w:rsidR="0005494D" w:rsidRPr="0005494D" w14:paraId="09A6E7E6" w14:textId="77777777" w:rsidTr="001C2ACF">
        <w:trPr>
          <w:trHeight w:val="780"/>
        </w:trPr>
        <w:tc>
          <w:tcPr>
            <w:tcW w:w="143" w:type="pct"/>
            <w:shd w:val="clear" w:color="auto" w:fill="auto"/>
            <w:vAlign w:val="center"/>
            <w:hideMark/>
          </w:tcPr>
          <w:p w14:paraId="50ABCAD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261</w:t>
            </w:r>
          </w:p>
        </w:tc>
        <w:tc>
          <w:tcPr>
            <w:tcW w:w="528" w:type="pct"/>
            <w:shd w:val="clear" w:color="auto" w:fill="auto"/>
            <w:vAlign w:val="center"/>
            <w:hideMark/>
          </w:tcPr>
          <w:p w14:paraId="6991FDC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0C2EEA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714956B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4 de reporte de Literatura. Página 25.</w:t>
            </w:r>
          </w:p>
        </w:tc>
        <w:tc>
          <w:tcPr>
            <w:tcW w:w="1323" w:type="pct"/>
            <w:shd w:val="clear" w:color="auto" w:fill="auto"/>
            <w:vAlign w:val="center"/>
            <w:hideMark/>
          </w:tcPr>
          <w:p w14:paraId="2590046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Favor aclarar si se deben reportar o no al INVIMA como se hace con los demás </w:t>
            </w:r>
            <w:proofErr w:type="spellStart"/>
            <w:r w:rsidRPr="0005494D">
              <w:rPr>
                <w:rFonts w:ascii="Arial" w:eastAsia="Times New Roman" w:hAnsi="Arial" w:cs="Arial"/>
                <w:color w:val="000000"/>
                <w:kern w:val="0"/>
                <w:sz w:val="16"/>
                <w:szCs w:val="16"/>
                <w:lang w:eastAsia="es-CO"/>
                <w14:ligatures w14:val="none"/>
              </w:rPr>
              <w:t>ICSRs</w:t>
            </w:r>
            <w:proofErr w:type="spellEnd"/>
            <w:r w:rsidRPr="0005494D">
              <w:rPr>
                <w:rFonts w:ascii="Arial" w:eastAsia="Times New Roman" w:hAnsi="Arial" w:cs="Arial"/>
                <w:color w:val="000000"/>
                <w:kern w:val="0"/>
                <w:sz w:val="16"/>
                <w:szCs w:val="16"/>
                <w:lang w:eastAsia="es-CO"/>
                <w14:ligatures w14:val="none"/>
              </w:rPr>
              <w:t>, además porque puede ser mal entendido con el punto anterior Artículo 7. Parágrafo 1. Ítem b. Página 23.</w:t>
            </w:r>
          </w:p>
        </w:tc>
        <w:tc>
          <w:tcPr>
            <w:tcW w:w="1804" w:type="pct"/>
            <w:shd w:val="clear" w:color="auto" w:fill="auto"/>
            <w:vAlign w:val="center"/>
            <w:hideMark/>
          </w:tcPr>
          <w:p w14:paraId="21064C39"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El numeral 4 del artículo 8 determina claramente que aquellos eventos adversos identificados a través de la revisión de literatura científica solamente serán utilizados para construir y aportar la información de seguridad de los Informes periódicos de seguridad PSUR.</w:t>
            </w:r>
          </w:p>
        </w:tc>
      </w:tr>
      <w:tr w:rsidR="0005494D" w:rsidRPr="0005494D" w14:paraId="68A93130" w14:textId="77777777" w:rsidTr="001C2ACF">
        <w:trPr>
          <w:trHeight w:val="2055"/>
        </w:trPr>
        <w:tc>
          <w:tcPr>
            <w:tcW w:w="143" w:type="pct"/>
            <w:shd w:val="clear" w:color="auto" w:fill="auto"/>
            <w:vAlign w:val="center"/>
            <w:hideMark/>
          </w:tcPr>
          <w:p w14:paraId="631B171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262</w:t>
            </w:r>
          </w:p>
        </w:tc>
        <w:tc>
          <w:tcPr>
            <w:tcW w:w="528" w:type="pct"/>
            <w:shd w:val="clear" w:color="auto" w:fill="auto"/>
            <w:vAlign w:val="center"/>
            <w:hideMark/>
          </w:tcPr>
          <w:p w14:paraId="215140C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52E8BA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Baxter SA</w:t>
            </w:r>
          </w:p>
        </w:tc>
        <w:tc>
          <w:tcPr>
            <w:tcW w:w="769" w:type="pct"/>
            <w:shd w:val="clear" w:color="auto" w:fill="auto"/>
            <w:vAlign w:val="center"/>
            <w:hideMark/>
          </w:tcPr>
          <w:p w14:paraId="25AF4C9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3. Reporte sin eventos: En caso de que no se identifiquen Eventos Adversos, para el total de los medicamentos de síntesis química, gases medicinales, medicamentos biológicos, productos Fito terapéuticos, o suplementos dietarios del establecimiento farmacéutico durante cada trimestre del calendario anual, deberá informar como reporte sin evento al INVIMA el último día hábil del respectivo trimestre - página 24.</w:t>
            </w:r>
          </w:p>
        </w:tc>
        <w:tc>
          <w:tcPr>
            <w:tcW w:w="1323" w:type="pct"/>
            <w:shd w:val="clear" w:color="auto" w:fill="auto"/>
            <w:vAlign w:val="center"/>
            <w:hideMark/>
          </w:tcPr>
          <w:p w14:paraId="511A4A6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informe no se debe solicitar dentro del periodo que se está solicitando evaluar; deberían cambiar la fecha a 5 días hábiles posteriores a la terminación del periodo a revisar, para dar tiempo a realizar el informe y asegurar que la información está completa.</w:t>
            </w:r>
          </w:p>
        </w:tc>
        <w:tc>
          <w:tcPr>
            <w:tcW w:w="1804" w:type="pct"/>
            <w:shd w:val="clear" w:color="auto" w:fill="auto"/>
            <w:vAlign w:val="center"/>
            <w:hideMark/>
          </w:tcPr>
          <w:p w14:paraId="78A4E319"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realiza el ajuste sobre la periodicidad para el reporte sin eventos adversos para el primer día hábil del siguiente trimestre.</w:t>
            </w:r>
          </w:p>
        </w:tc>
      </w:tr>
      <w:tr w:rsidR="0005494D" w:rsidRPr="0005494D" w14:paraId="07FCF9C8" w14:textId="77777777" w:rsidTr="001C2ACF">
        <w:trPr>
          <w:trHeight w:val="525"/>
        </w:trPr>
        <w:tc>
          <w:tcPr>
            <w:tcW w:w="143" w:type="pct"/>
            <w:shd w:val="clear" w:color="auto" w:fill="auto"/>
            <w:vAlign w:val="center"/>
            <w:hideMark/>
          </w:tcPr>
          <w:p w14:paraId="3DD0E91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263</w:t>
            </w:r>
          </w:p>
        </w:tc>
        <w:tc>
          <w:tcPr>
            <w:tcW w:w="528" w:type="pct"/>
            <w:shd w:val="clear" w:color="auto" w:fill="auto"/>
            <w:vAlign w:val="center"/>
            <w:hideMark/>
          </w:tcPr>
          <w:p w14:paraId="1289D08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C106F2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Bussié</w:t>
            </w:r>
            <w:proofErr w:type="spellEnd"/>
            <w:r w:rsidRPr="001C2ACF">
              <w:rPr>
                <w:rFonts w:ascii="Arial" w:eastAsia="Times New Roman" w:hAnsi="Arial" w:cs="Arial"/>
                <w:color w:val="000000"/>
                <w:kern w:val="0"/>
                <w:sz w:val="16"/>
                <w:szCs w:val="16"/>
                <w:lang w:eastAsia="es-CO"/>
                <w14:ligatures w14:val="none"/>
              </w:rPr>
              <w:t xml:space="preserve"> S.A. </w:t>
            </w:r>
            <w:proofErr w:type="spellStart"/>
            <w:r w:rsidRPr="001C2ACF">
              <w:rPr>
                <w:rFonts w:ascii="Arial" w:eastAsia="Times New Roman" w:hAnsi="Arial" w:cs="Arial"/>
                <w:color w:val="000000"/>
                <w:kern w:val="0"/>
                <w:sz w:val="16"/>
                <w:szCs w:val="16"/>
                <w:lang w:eastAsia="es-CO"/>
                <w14:ligatures w14:val="none"/>
              </w:rPr>
              <w:t>Labinco</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2D841A6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3, página 24.</w:t>
            </w:r>
          </w:p>
        </w:tc>
        <w:tc>
          <w:tcPr>
            <w:tcW w:w="1323" w:type="pct"/>
            <w:shd w:val="clear" w:color="auto" w:fill="auto"/>
            <w:vAlign w:val="center"/>
            <w:hideMark/>
          </w:tcPr>
          <w:p w14:paraId="3FF5E451" w14:textId="77777777" w:rsidR="009B587F" w:rsidRPr="0005494D" w:rsidRDefault="009B587F" w:rsidP="009B587F">
            <w:pPr>
              <w:spacing w:after="0" w:line="240" w:lineRule="auto"/>
              <w:rPr>
                <w:rFonts w:ascii="Arial" w:eastAsia="Times New Roman" w:hAnsi="Arial" w:cs="Arial"/>
                <w:b/>
                <w:bCs/>
                <w:color w:val="000000"/>
                <w:kern w:val="0"/>
                <w:sz w:val="16"/>
                <w:szCs w:val="16"/>
                <w:lang w:eastAsia="es-CO"/>
                <w14:ligatures w14:val="none"/>
              </w:rPr>
            </w:pPr>
            <w:r w:rsidRPr="0005494D">
              <w:rPr>
                <w:rFonts w:ascii="Arial" w:eastAsia="Times New Roman" w:hAnsi="Arial" w:cs="Arial"/>
                <w:b/>
                <w:bCs/>
                <w:color w:val="000000"/>
                <w:kern w:val="0"/>
                <w:sz w:val="16"/>
                <w:szCs w:val="16"/>
                <w:lang w:eastAsia="es-CO"/>
                <w14:ligatures w14:val="none"/>
              </w:rPr>
              <w:t>Reporte sin eventos.</w:t>
            </w:r>
            <w:r w:rsidRPr="0005494D">
              <w:rPr>
                <w:rFonts w:ascii="Arial" w:eastAsia="Times New Roman" w:hAnsi="Arial" w:cs="Arial"/>
                <w:color w:val="000000"/>
                <w:kern w:val="0"/>
                <w:sz w:val="16"/>
                <w:szCs w:val="16"/>
                <w:lang w:eastAsia="es-CO"/>
                <w14:ligatures w14:val="none"/>
              </w:rPr>
              <w:t xml:space="preserve"> Se sugiere que la notificación se haga el primer día hábil del trimestre vencido.</w:t>
            </w:r>
          </w:p>
        </w:tc>
        <w:tc>
          <w:tcPr>
            <w:tcW w:w="1804" w:type="pct"/>
            <w:shd w:val="clear" w:color="auto" w:fill="auto"/>
            <w:vAlign w:val="center"/>
            <w:hideMark/>
          </w:tcPr>
          <w:p w14:paraId="5744DDC7"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262</w:t>
            </w:r>
          </w:p>
        </w:tc>
      </w:tr>
      <w:tr w:rsidR="0005494D" w:rsidRPr="0005494D" w14:paraId="4221A86D" w14:textId="77777777" w:rsidTr="001C2ACF">
        <w:trPr>
          <w:trHeight w:val="525"/>
        </w:trPr>
        <w:tc>
          <w:tcPr>
            <w:tcW w:w="143" w:type="pct"/>
            <w:shd w:val="clear" w:color="auto" w:fill="auto"/>
            <w:vAlign w:val="center"/>
            <w:hideMark/>
          </w:tcPr>
          <w:p w14:paraId="0F07230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264</w:t>
            </w:r>
          </w:p>
        </w:tc>
        <w:tc>
          <w:tcPr>
            <w:tcW w:w="528" w:type="pct"/>
            <w:shd w:val="clear" w:color="auto" w:fill="auto"/>
            <w:vAlign w:val="center"/>
            <w:hideMark/>
          </w:tcPr>
          <w:p w14:paraId="1FD6C3C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D2201D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Bussié</w:t>
            </w:r>
            <w:proofErr w:type="spellEnd"/>
            <w:r w:rsidRPr="001C2ACF">
              <w:rPr>
                <w:rFonts w:ascii="Arial" w:eastAsia="Times New Roman" w:hAnsi="Arial" w:cs="Arial"/>
                <w:color w:val="000000"/>
                <w:kern w:val="0"/>
                <w:sz w:val="16"/>
                <w:szCs w:val="16"/>
                <w:lang w:eastAsia="es-CO"/>
                <w14:ligatures w14:val="none"/>
              </w:rPr>
              <w:t xml:space="preserve"> S.A. </w:t>
            </w:r>
            <w:proofErr w:type="spellStart"/>
            <w:r w:rsidRPr="001C2ACF">
              <w:rPr>
                <w:rFonts w:ascii="Arial" w:eastAsia="Times New Roman" w:hAnsi="Arial" w:cs="Arial"/>
                <w:color w:val="000000"/>
                <w:kern w:val="0"/>
                <w:sz w:val="16"/>
                <w:szCs w:val="16"/>
                <w:lang w:eastAsia="es-CO"/>
                <w14:ligatures w14:val="none"/>
              </w:rPr>
              <w:t>Labinco</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6CAD465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3, página 24.</w:t>
            </w:r>
          </w:p>
        </w:tc>
        <w:tc>
          <w:tcPr>
            <w:tcW w:w="1323" w:type="pct"/>
            <w:shd w:val="clear" w:color="auto" w:fill="auto"/>
            <w:vAlign w:val="center"/>
            <w:hideMark/>
          </w:tcPr>
          <w:p w14:paraId="4E7011A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ampliar a dos o tres días la notificación de Reporte sin eventos.</w:t>
            </w:r>
          </w:p>
        </w:tc>
        <w:tc>
          <w:tcPr>
            <w:tcW w:w="1804" w:type="pct"/>
            <w:shd w:val="clear" w:color="auto" w:fill="auto"/>
            <w:vAlign w:val="center"/>
            <w:hideMark/>
          </w:tcPr>
          <w:p w14:paraId="3C632225"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262</w:t>
            </w:r>
          </w:p>
        </w:tc>
      </w:tr>
      <w:tr w:rsidR="0005494D" w:rsidRPr="0005494D" w14:paraId="6F0F10C3" w14:textId="77777777" w:rsidTr="001C2ACF">
        <w:trPr>
          <w:trHeight w:val="2565"/>
        </w:trPr>
        <w:tc>
          <w:tcPr>
            <w:tcW w:w="143" w:type="pct"/>
            <w:shd w:val="clear" w:color="auto" w:fill="auto"/>
            <w:vAlign w:val="center"/>
            <w:hideMark/>
          </w:tcPr>
          <w:p w14:paraId="2047464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265</w:t>
            </w:r>
          </w:p>
        </w:tc>
        <w:tc>
          <w:tcPr>
            <w:tcW w:w="528" w:type="pct"/>
            <w:shd w:val="clear" w:color="auto" w:fill="auto"/>
            <w:vAlign w:val="center"/>
            <w:hideMark/>
          </w:tcPr>
          <w:p w14:paraId="695FBBC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8B2AA2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w:t>
            </w:r>
          </w:p>
        </w:tc>
        <w:tc>
          <w:tcPr>
            <w:tcW w:w="769" w:type="pct"/>
            <w:shd w:val="clear" w:color="auto" w:fill="auto"/>
            <w:vAlign w:val="center"/>
            <w:hideMark/>
          </w:tcPr>
          <w:p w14:paraId="1936D8F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Alcance</w:t>
            </w:r>
          </w:p>
        </w:tc>
        <w:tc>
          <w:tcPr>
            <w:tcW w:w="1323" w:type="pct"/>
            <w:shd w:val="clear" w:color="auto" w:fill="auto"/>
            <w:vAlign w:val="center"/>
            <w:hideMark/>
          </w:tcPr>
          <w:p w14:paraId="682D343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Debería definirse muy bien el alcance y los responsables, ¿en qué medida deben ser los importadores y los distribuidores quienes generen su programa de farmacovigilancia, y no únicamente el titular en el exterior?? Logísticamente, por diferencia horaria, idioma, entre otra cosa, el reporte debería hacerlo el importador no el titular</w:t>
            </w:r>
          </w:p>
        </w:tc>
        <w:tc>
          <w:tcPr>
            <w:tcW w:w="1804" w:type="pct"/>
            <w:shd w:val="clear" w:color="auto" w:fill="auto"/>
            <w:vAlign w:val="center"/>
            <w:hideMark/>
          </w:tcPr>
          <w:p w14:paraId="2938472B"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En el ámbito de aplicación del artículo 1° del proyecto de Resolución, se establece claramente el alcance de la misma. Adicionalmente en artículo 13 se define: "El titular o fabricante bajo su exclusiva responsabilidad podrá reportar la información de la que habla esta Resolución a través de un tercero sin que con ello pueda entenderse que transfiere esta obligación. El titular o fabricante allegará al Invima el documento que soporte las responsabilidades y condiciones del reporte a efectos del respectivo seguimiento desde el programa de farmacovigilancia. Este evento no exime de responsabilidad al titular o fabricante que haya decidido tercerizar el reporte de farmacovigilancia, este mandatario actuará siempre a nombre del tercero y por cuenta y riesgo de este; en tal condición será sujeto de actividades de IVC", </w:t>
            </w:r>
            <w:r w:rsidRPr="0005494D">
              <w:rPr>
                <w:rFonts w:ascii="Arial" w:eastAsia="Times New Roman" w:hAnsi="Arial" w:cs="Arial"/>
                <w:kern w:val="0"/>
                <w:sz w:val="16"/>
                <w:szCs w:val="16"/>
                <w:lang w:eastAsia="es-CO"/>
                <w14:ligatures w14:val="none"/>
              </w:rPr>
              <w:t>finalmente, la tercerización está definida para el reporte de eventos adversos más no para el responsable de Farmacovigilancia que debe estar a cargo del titular del registro sanitario o fabricante.</w:t>
            </w:r>
          </w:p>
        </w:tc>
      </w:tr>
      <w:tr w:rsidR="0005494D" w:rsidRPr="0005494D" w14:paraId="0DD93F27" w14:textId="77777777" w:rsidTr="001C2ACF">
        <w:trPr>
          <w:trHeight w:val="1800"/>
        </w:trPr>
        <w:tc>
          <w:tcPr>
            <w:tcW w:w="143" w:type="pct"/>
            <w:shd w:val="clear" w:color="auto" w:fill="auto"/>
            <w:vAlign w:val="center"/>
            <w:hideMark/>
          </w:tcPr>
          <w:p w14:paraId="3003085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266</w:t>
            </w:r>
          </w:p>
        </w:tc>
        <w:tc>
          <w:tcPr>
            <w:tcW w:w="528" w:type="pct"/>
            <w:shd w:val="clear" w:color="auto" w:fill="auto"/>
            <w:vAlign w:val="center"/>
            <w:hideMark/>
          </w:tcPr>
          <w:p w14:paraId="7F64DDF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5BA4CC3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w:t>
            </w:r>
          </w:p>
        </w:tc>
        <w:tc>
          <w:tcPr>
            <w:tcW w:w="769" w:type="pct"/>
            <w:shd w:val="clear" w:color="auto" w:fill="auto"/>
            <w:vAlign w:val="center"/>
            <w:hideMark/>
          </w:tcPr>
          <w:p w14:paraId="5C3C02E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5. Inscripción a la Red Nacional de Farmacovigilancia. Los titulares de registros sanitarios, laboratorios farmacéuticos, establecimientos fabricantes deben inscribirse a la Red Nacional de Farmacovigilancia, a través de los mecanismos que el Invima establezca para tal fin, sin desconocer las actualizaciones que el mismo Instituto realice al respecto.</w:t>
            </w:r>
          </w:p>
        </w:tc>
        <w:tc>
          <w:tcPr>
            <w:tcW w:w="1323" w:type="pct"/>
            <w:shd w:val="clear" w:color="auto" w:fill="auto"/>
            <w:vAlign w:val="center"/>
            <w:hideMark/>
          </w:tcPr>
          <w:p w14:paraId="0548EB8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plataforma de INVIMA no permite el acceso las empresas ubicadas en el exterior. ¿de qué manera el INVIMA les va a garantizar que puedan inscribirse??</w:t>
            </w:r>
          </w:p>
        </w:tc>
        <w:tc>
          <w:tcPr>
            <w:tcW w:w="1804" w:type="pct"/>
            <w:shd w:val="clear" w:color="auto" w:fill="auto"/>
            <w:vAlign w:val="center"/>
            <w:hideMark/>
          </w:tcPr>
          <w:p w14:paraId="597F908C" w14:textId="77777777" w:rsidR="009B587F" w:rsidRPr="0005494D" w:rsidRDefault="009B587F" w:rsidP="00BF75B2">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Los titulares de registro sanitario y fabricantes deben tener representación en Colombia para dar cumplimiento a lo definido en el proyecto de resolución. Y conforme al artículo 4 del proyecto de Resolución, establece que el referente de Farmacovigilancia debe residir en Colombia para cualquier requerimiento del Invima.</w:t>
            </w:r>
          </w:p>
        </w:tc>
      </w:tr>
      <w:tr w:rsidR="0005494D" w:rsidRPr="0005494D" w14:paraId="75C39909" w14:textId="77777777" w:rsidTr="001C2ACF">
        <w:trPr>
          <w:trHeight w:val="2820"/>
        </w:trPr>
        <w:tc>
          <w:tcPr>
            <w:tcW w:w="143" w:type="pct"/>
            <w:shd w:val="clear" w:color="auto" w:fill="auto"/>
            <w:vAlign w:val="center"/>
            <w:hideMark/>
          </w:tcPr>
          <w:p w14:paraId="62586B0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267</w:t>
            </w:r>
          </w:p>
        </w:tc>
        <w:tc>
          <w:tcPr>
            <w:tcW w:w="528" w:type="pct"/>
            <w:shd w:val="clear" w:color="auto" w:fill="auto"/>
            <w:vAlign w:val="center"/>
            <w:hideMark/>
          </w:tcPr>
          <w:p w14:paraId="750F87D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FDA62A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w:t>
            </w:r>
          </w:p>
        </w:tc>
        <w:tc>
          <w:tcPr>
            <w:tcW w:w="769" w:type="pct"/>
            <w:shd w:val="clear" w:color="auto" w:fill="auto"/>
            <w:vAlign w:val="center"/>
            <w:hideMark/>
          </w:tcPr>
          <w:p w14:paraId="2808432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 Los titulares de registros sanitarios, laboratorios farmacéuticos, establecimientos fabricantes deben establecer, dentro de su programa de farmacovigilancia, los mecanismos de notificación de cualquier evento adverso, incluyendo reacciones adversas a medicamentos, fallos terapéuticos, eventos supuestamente atribuidos a la vacunación e inmunización (ESAVI) y/o cualquier otro problema relacionado con el uso o consumo de sus productos, con el fin de que éste sea reportado al Invima en los términos y condiciones establecidos en la presente resolución.</w:t>
            </w:r>
          </w:p>
        </w:tc>
        <w:tc>
          <w:tcPr>
            <w:tcW w:w="1323" w:type="pct"/>
            <w:shd w:val="clear" w:color="auto" w:fill="auto"/>
            <w:vAlign w:val="center"/>
            <w:hideMark/>
          </w:tcPr>
          <w:p w14:paraId="600584A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 qué manera puede el titular del extranjero habilitar este canal, ¿si no tiene acceso a pacientes, médicos y canal comercial? Este canal debería habilitarlo el importador. Se insiste en que los importadores</w:t>
            </w:r>
          </w:p>
        </w:tc>
        <w:tc>
          <w:tcPr>
            <w:tcW w:w="1804" w:type="pct"/>
            <w:shd w:val="clear" w:color="auto" w:fill="auto"/>
            <w:vAlign w:val="center"/>
            <w:hideMark/>
          </w:tcPr>
          <w:p w14:paraId="4EBE4E03" w14:textId="77777777" w:rsidR="009B587F" w:rsidRPr="0005494D" w:rsidRDefault="009B587F" w:rsidP="00BF75B2">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De acuerdo con el artículo 13 se define que el titular o fabricante bajo su exclusiva responsabilidad podrá reportar la información de la que habla esta resolución a través de un tercero sin que con ello pueda entenderse que transfiere esta obligación. El titular o fabricante allegará al Invima el documento que soporte las responsabilidades y condiciones del reporte a efectos del respectivo seguimiento desde el programa de farmacovigilancia. Este evento no exime de responsabilidad al titular o fabricante que haya decidido tercerizar el reporte de farmacovigilancia, este mandatario actuará siempre a nombre del tercero y por cuenta y riesgo de este; en tal condición será sujeto de actividades de IVC., por lo anterior, es responsabilidad del Titular adelantar los mecanismos de notificaciones dentro de los cuales se menciona en el artículo 6, parágrafo 1 las fuentes de información, y deberá documentarlo con el tercero al cual le delega la responsabilidad de la farmacovigilancia. Adicionalmente, es preciso citar que en el artículo 4 de la Resolución, establece que el referente de Farmacovigilancia debe residir en Colombia para cualquier requerimiento del Invima.</w:t>
            </w:r>
          </w:p>
        </w:tc>
      </w:tr>
      <w:tr w:rsidR="0005494D" w:rsidRPr="0005494D" w14:paraId="5A9C3043" w14:textId="77777777" w:rsidTr="001C2ACF">
        <w:trPr>
          <w:trHeight w:val="3075"/>
        </w:trPr>
        <w:tc>
          <w:tcPr>
            <w:tcW w:w="143" w:type="pct"/>
            <w:shd w:val="clear" w:color="auto" w:fill="auto"/>
            <w:vAlign w:val="center"/>
            <w:hideMark/>
          </w:tcPr>
          <w:p w14:paraId="6BD2E73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268</w:t>
            </w:r>
          </w:p>
        </w:tc>
        <w:tc>
          <w:tcPr>
            <w:tcW w:w="528" w:type="pct"/>
            <w:shd w:val="clear" w:color="auto" w:fill="auto"/>
            <w:vAlign w:val="center"/>
            <w:hideMark/>
          </w:tcPr>
          <w:p w14:paraId="14FC965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91FBF4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w:t>
            </w:r>
          </w:p>
        </w:tc>
        <w:tc>
          <w:tcPr>
            <w:tcW w:w="769" w:type="pct"/>
            <w:shd w:val="clear" w:color="auto" w:fill="auto"/>
            <w:vAlign w:val="center"/>
            <w:hideMark/>
          </w:tcPr>
          <w:p w14:paraId="11FABBF3" w14:textId="77777777" w:rsidR="009B587F" w:rsidRPr="0005494D" w:rsidRDefault="009B587F" w:rsidP="009B587F">
            <w:pPr>
              <w:spacing w:after="0" w:line="240" w:lineRule="auto"/>
              <w:rPr>
                <w:rFonts w:ascii="Arial" w:eastAsia="Times New Roman" w:hAnsi="Arial" w:cs="Arial"/>
                <w:b/>
                <w:bCs/>
                <w:color w:val="000000"/>
                <w:kern w:val="0"/>
                <w:sz w:val="16"/>
                <w:szCs w:val="16"/>
                <w:lang w:eastAsia="es-CO"/>
                <w14:ligatures w14:val="none"/>
              </w:rPr>
            </w:pPr>
            <w:r w:rsidRPr="0005494D">
              <w:rPr>
                <w:rFonts w:ascii="Arial" w:eastAsia="Times New Roman" w:hAnsi="Arial" w:cs="Arial"/>
                <w:b/>
                <w:bCs/>
                <w:color w:val="000000"/>
                <w:kern w:val="0"/>
                <w:sz w:val="16"/>
                <w:szCs w:val="16"/>
                <w:lang w:eastAsia="es-CO"/>
                <w14:ligatures w14:val="none"/>
              </w:rPr>
              <w:t xml:space="preserve">Artículo 6. Parágrafo 2. Estándares internacionales. Para efectos del cumplimiento del deber legal de notificación de eventos adversos los titulares de registros sanitarios, laboratorios farmacéuticos, establecimientos fabricantes deberán contar con los accesos al sistema de codificación MedDRA y WHODrug para el reporte de eventos adversos que cumplan con el estándar internacional de ICH a </w:t>
            </w:r>
            <w:r w:rsidRPr="0005494D">
              <w:rPr>
                <w:rFonts w:ascii="Arial" w:eastAsia="Times New Roman" w:hAnsi="Arial" w:cs="Arial"/>
                <w:b/>
                <w:bCs/>
                <w:color w:val="000000"/>
                <w:kern w:val="0"/>
                <w:sz w:val="16"/>
                <w:szCs w:val="16"/>
                <w:lang w:eastAsia="es-CO"/>
                <w14:ligatures w14:val="none"/>
              </w:rPr>
              <w:lastRenderedPageBreak/>
              <w:t>través de e-</w:t>
            </w:r>
            <w:proofErr w:type="spellStart"/>
            <w:r w:rsidRPr="0005494D">
              <w:rPr>
                <w:rFonts w:ascii="Arial" w:eastAsia="Times New Roman" w:hAnsi="Arial" w:cs="Arial"/>
                <w:b/>
                <w:bCs/>
                <w:color w:val="000000"/>
                <w:kern w:val="0"/>
                <w:sz w:val="16"/>
                <w:szCs w:val="16"/>
                <w:lang w:eastAsia="es-CO"/>
                <w14:ligatures w14:val="none"/>
              </w:rPr>
              <w:t>Reporting</w:t>
            </w:r>
            <w:proofErr w:type="spellEnd"/>
            <w:r w:rsidRPr="0005494D">
              <w:rPr>
                <w:rFonts w:ascii="Arial" w:eastAsia="Times New Roman" w:hAnsi="Arial" w:cs="Arial"/>
                <w:b/>
                <w:bCs/>
                <w:color w:val="000000"/>
                <w:kern w:val="0"/>
                <w:sz w:val="16"/>
                <w:szCs w:val="16"/>
                <w:lang w:eastAsia="es-CO"/>
                <w14:ligatures w14:val="none"/>
              </w:rPr>
              <w:t xml:space="preserve"> Industria, atendiendo los lineamientos operativos que el Invima determina y que permanentemente tiene a disposición del público a través de la página oficial de la entidad..</w:t>
            </w:r>
          </w:p>
        </w:tc>
        <w:tc>
          <w:tcPr>
            <w:tcW w:w="1323" w:type="pct"/>
            <w:shd w:val="clear" w:color="auto" w:fill="auto"/>
            <w:vAlign w:val="center"/>
            <w:hideMark/>
          </w:tcPr>
          <w:p w14:paraId="5B091DF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Para el caso de suplementos dietarios ¿también se deberá contar con este sistema </w:t>
            </w:r>
            <w:proofErr w:type="spellStart"/>
            <w:r w:rsidRPr="0005494D">
              <w:rPr>
                <w:rFonts w:ascii="Arial" w:eastAsia="Times New Roman" w:hAnsi="Arial" w:cs="Arial"/>
                <w:color w:val="000000"/>
                <w:kern w:val="0"/>
                <w:sz w:val="16"/>
                <w:szCs w:val="16"/>
                <w:lang w:eastAsia="es-CO"/>
                <w14:ligatures w14:val="none"/>
              </w:rPr>
              <w:t>MEdDRA</w:t>
            </w:r>
            <w:proofErr w:type="spellEnd"/>
            <w:r w:rsidRPr="0005494D">
              <w:rPr>
                <w:rFonts w:ascii="Arial" w:eastAsia="Times New Roman" w:hAnsi="Arial" w:cs="Arial"/>
                <w:color w:val="000000"/>
                <w:kern w:val="0"/>
                <w:sz w:val="16"/>
                <w:szCs w:val="16"/>
                <w:lang w:eastAsia="es-CO"/>
                <w14:ligatures w14:val="none"/>
              </w:rPr>
              <w:t>??</w:t>
            </w:r>
          </w:p>
        </w:tc>
        <w:tc>
          <w:tcPr>
            <w:tcW w:w="1804" w:type="pct"/>
            <w:shd w:val="clear" w:color="auto" w:fill="auto"/>
            <w:vAlign w:val="center"/>
            <w:hideMark/>
          </w:tcPr>
          <w:p w14:paraId="07D03C0B"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Los suplementos dietarios se excluyen del proyecto de resolución porque estarán inmersos en otra reglamentación.</w:t>
            </w:r>
          </w:p>
        </w:tc>
      </w:tr>
      <w:tr w:rsidR="0005494D" w:rsidRPr="0005494D" w14:paraId="5216346D" w14:textId="77777777" w:rsidTr="001C2ACF">
        <w:trPr>
          <w:trHeight w:val="780"/>
        </w:trPr>
        <w:tc>
          <w:tcPr>
            <w:tcW w:w="143" w:type="pct"/>
            <w:shd w:val="clear" w:color="auto" w:fill="auto"/>
            <w:vAlign w:val="center"/>
            <w:hideMark/>
          </w:tcPr>
          <w:p w14:paraId="34F4520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269</w:t>
            </w:r>
          </w:p>
        </w:tc>
        <w:tc>
          <w:tcPr>
            <w:tcW w:w="528" w:type="pct"/>
            <w:shd w:val="clear" w:color="auto" w:fill="auto"/>
            <w:vAlign w:val="center"/>
            <w:hideMark/>
          </w:tcPr>
          <w:p w14:paraId="1BFADE2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2289C2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Megalabs</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6AFBBA9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Parágrafo 2</w:t>
            </w:r>
          </w:p>
        </w:tc>
        <w:tc>
          <w:tcPr>
            <w:tcW w:w="1323" w:type="pct"/>
            <w:shd w:val="clear" w:color="auto" w:fill="auto"/>
            <w:vAlign w:val="center"/>
            <w:hideMark/>
          </w:tcPr>
          <w:p w14:paraId="5633248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implementación de WHODrug tendrá la misma fecha de implementación de esta actualización?</w:t>
            </w:r>
          </w:p>
        </w:tc>
        <w:tc>
          <w:tcPr>
            <w:tcW w:w="1804" w:type="pct"/>
            <w:shd w:val="clear" w:color="auto" w:fill="auto"/>
            <w:vAlign w:val="center"/>
            <w:hideMark/>
          </w:tcPr>
          <w:p w14:paraId="030E2E63" w14:textId="77777777" w:rsidR="009B587F" w:rsidRPr="0005494D" w:rsidRDefault="009B587F" w:rsidP="00BF75B2">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Los establecimientos deberán contar con los accesos al sistema de WHODrug y deberán atender los lineamientos operativos que el Invima determine posterior a la emisión de la norma. No obstante, </w:t>
            </w:r>
            <w:r w:rsidRPr="0005494D">
              <w:rPr>
                <w:rFonts w:ascii="Arial" w:eastAsia="Times New Roman" w:hAnsi="Arial" w:cs="Arial"/>
                <w:kern w:val="0"/>
                <w:sz w:val="16"/>
                <w:szCs w:val="16"/>
                <w:lang w:eastAsia="es-CO"/>
                <w14:ligatures w14:val="none"/>
              </w:rPr>
              <w:t>se evaluará el tiempo de entrada en vigencia de la Resolución en la implementación de lo allí requerido.</w:t>
            </w:r>
          </w:p>
        </w:tc>
      </w:tr>
      <w:tr w:rsidR="0005494D" w:rsidRPr="0005494D" w14:paraId="7D793141" w14:textId="77777777" w:rsidTr="001C2ACF">
        <w:trPr>
          <w:trHeight w:val="3330"/>
        </w:trPr>
        <w:tc>
          <w:tcPr>
            <w:tcW w:w="143" w:type="pct"/>
            <w:shd w:val="clear" w:color="auto" w:fill="auto"/>
            <w:vAlign w:val="center"/>
            <w:hideMark/>
          </w:tcPr>
          <w:p w14:paraId="38E616B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270</w:t>
            </w:r>
          </w:p>
        </w:tc>
        <w:tc>
          <w:tcPr>
            <w:tcW w:w="528" w:type="pct"/>
            <w:shd w:val="clear" w:color="auto" w:fill="auto"/>
            <w:vAlign w:val="center"/>
            <w:hideMark/>
          </w:tcPr>
          <w:p w14:paraId="6E0312A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6F02B4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46B9E22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 Parágrafo 1. Fuentes de información en farmacovigilancia. Página 21 del documento: c) Datos relacionados con la fabricación, conservación, venta, distribución, dispensación, prescripción y uso de los productos objeto de la presente resolución, incluyendo los estudios de utilización</w:t>
            </w:r>
          </w:p>
        </w:tc>
        <w:tc>
          <w:tcPr>
            <w:tcW w:w="1323" w:type="pct"/>
            <w:shd w:val="clear" w:color="auto" w:fill="auto"/>
            <w:vAlign w:val="center"/>
            <w:hideMark/>
          </w:tcPr>
          <w:p w14:paraId="64256F9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Como el alcance del proyecto de norma es para los titulares de registro sanitario es claro que los mismos no controlan todo el proceso descrito en este numeral, adicionalmente no puede hacer trazabilidad a todas esas actividades y las situaciones que ocurran, aunque puedan llegar a ser de conocimiento del titular de registro sanitario, no cumplirían con los criterios mínimos de reporte de la ICH (paciente, evento, medicamento,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Se considera excluir este numeral. Se sugiere especificar por parte del Invima la ruta de reportes por parte de los demás actores del sistema: distribuidores de medicamentos, EPS, IPS, droguerías y farmacias, hacia los titulares de registro sanitario. Con periodicidad y obligatoriedad, con el fin de que pueda tenerse conocimiento de la información de los medicamentos posterior al ingreso a la cadena de distribución.</w:t>
            </w:r>
          </w:p>
        </w:tc>
        <w:tc>
          <w:tcPr>
            <w:tcW w:w="1804" w:type="pct"/>
            <w:shd w:val="clear" w:color="auto" w:fill="auto"/>
            <w:vAlign w:val="center"/>
            <w:hideMark/>
          </w:tcPr>
          <w:p w14:paraId="0B37F9DC"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La norma es especifica en indicar que es el titular del Registro, quien deberá establecer dentro de su programa de farmacovigilancia los mecanismos de notificación y lista de las posibles fuentes de información.</w:t>
            </w:r>
          </w:p>
        </w:tc>
      </w:tr>
      <w:tr w:rsidR="0005494D" w:rsidRPr="0005494D" w14:paraId="500C8E61" w14:textId="77777777" w:rsidTr="001C2ACF">
        <w:trPr>
          <w:trHeight w:val="1545"/>
        </w:trPr>
        <w:tc>
          <w:tcPr>
            <w:tcW w:w="143" w:type="pct"/>
            <w:shd w:val="clear" w:color="auto" w:fill="auto"/>
            <w:vAlign w:val="center"/>
            <w:hideMark/>
          </w:tcPr>
          <w:p w14:paraId="2D637DA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271</w:t>
            </w:r>
          </w:p>
        </w:tc>
        <w:tc>
          <w:tcPr>
            <w:tcW w:w="528" w:type="pct"/>
            <w:shd w:val="clear" w:color="auto" w:fill="auto"/>
            <w:vAlign w:val="center"/>
            <w:hideMark/>
          </w:tcPr>
          <w:p w14:paraId="5CD75C6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D01EB1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5DA47FE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 Parágrafo 1. Fuentes de información en farmacovigilancia. Página 21 del documento: e) Publicaciones científicas de casos, series de casos, estudios farmacológicos y toxicológicos, ensayos clínicos, estudios fármaco epidemiológicos y meta-análisis.</w:t>
            </w:r>
          </w:p>
        </w:tc>
        <w:tc>
          <w:tcPr>
            <w:tcW w:w="1323" w:type="pct"/>
            <w:shd w:val="clear" w:color="auto" w:fill="auto"/>
            <w:vAlign w:val="center"/>
            <w:hideMark/>
          </w:tcPr>
          <w:p w14:paraId="0ACAF99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Invima debe diseñar un método de reporte de los eventuales hallazgos de seguridad (detección de notificación de cualquier evento adverso, incluyendo reacciones adversas a medicamentos, fallos terapéuticos y/o cualquier otro problema relacionado con el uso o consumo de los medicamentos) provenientes del monitoreo de literatura científica.</w:t>
            </w:r>
          </w:p>
        </w:tc>
        <w:tc>
          <w:tcPr>
            <w:tcW w:w="1804" w:type="pct"/>
            <w:shd w:val="clear" w:color="auto" w:fill="auto"/>
            <w:vAlign w:val="center"/>
            <w:hideMark/>
          </w:tcPr>
          <w:p w14:paraId="27D5CC55"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En el numeral 4 del artículo 8 del proyecto de resolución se determina claramente que aquellos eventos adversos identificados a través de la revisión de literatura científica solamente serán utilizados para construir y aportar la información de seguridad de los Informes periódicos de seguridad PSUR.</w:t>
            </w:r>
          </w:p>
        </w:tc>
      </w:tr>
      <w:tr w:rsidR="0005494D" w:rsidRPr="0005494D" w14:paraId="7799C9D5" w14:textId="77777777" w:rsidTr="001C2ACF">
        <w:trPr>
          <w:trHeight w:val="1545"/>
        </w:trPr>
        <w:tc>
          <w:tcPr>
            <w:tcW w:w="143" w:type="pct"/>
            <w:shd w:val="clear" w:color="auto" w:fill="auto"/>
            <w:vAlign w:val="center"/>
            <w:hideMark/>
          </w:tcPr>
          <w:p w14:paraId="0CBEED3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272</w:t>
            </w:r>
          </w:p>
        </w:tc>
        <w:tc>
          <w:tcPr>
            <w:tcW w:w="528" w:type="pct"/>
            <w:shd w:val="clear" w:color="auto" w:fill="auto"/>
            <w:vAlign w:val="center"/>
            <w:hideMark/>
          </w:tcPr>
          <w:p w14:paraId="13A01A6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02086D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7AE238F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 Parágrafo 1. Fuentes de información en farmacovigilancia. Página 21 del documento: f) Informaciones procedentes de otras autoridades sanitarias de referencia y organismos sanitarios internacionales.</w:t>
            </w:r>
          </w:p>
        </w:tc>
        <w:tc>
          <w:tcPr>
            <w:tcW w:w="1323" w:type="pct"/>
            <w:shd w:val="clear" w:color="auto" w:fill="auto"/>
            <w:vAlign w:val="center"/>
            <w:hideMark/>
          </w:tcPr>
          <w:p w14:paraId="53AFC7B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Aclarar si la solicitud de este apartado implica el reporte ante el Invima de casos de eventos adversos de los productos bajo titularidad del fabricante que ocurran en otros países. En caso afirmativo especificar el mecanismo de notificación para los hallazgos de seguridad de este apartado.</w:t>
            </w:r>
          </w:p>
        </w:tc>
        <w:tc>
          <w:tcPr>
            <w:tcW w:w="1804" w:type="pct"/>
            <w:shd w:val="clear" w:color="auto" w:fill="auto"/>
            <w:vAlign w:val="center"/>
            <w:hideMark/>
          </w:tcPr>
          <w:p w14:paraId="198DFFC4"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No se debe notificar ante el Invima casos de eventos adversos de los productos bajo titularidad del fabricante que ocurran en otros países.</w:t>
            </w:r>
            <w:r w:rsidRPr="0005494D">
              <w:rPr>
                <w:rFonts w:ascii="Arial" w:eastAsia="Times New Roman" w:hAnsi="Arial" w:cs="Arial"/>
                <w:kern w:val="0"/>
                <w:sz w:val="16"/>
                <w:szCs w:val="16"/>
                <w:lang w:eastAsia="es-CO"/>
                <w14:ligatures w14:val="none"/>
              </w:rPr>
              <w:t xml:space="preserve"> Respecto a las fuentes de información de seguridad captada de otras autoridades sanitarias de referencia y organismos sanitarios internacionales, esto deberá llevarse como parte del monitoreo en la gestión de alertas sanitarias (artículo 7), en el cual deberá validar si le aplica o no al contexto local. También podrá usar esta fuente de información para la implementación de Farmacovigilancia activa (artículo 3 y 12) de sus productos.</w:t>
            </w:r>
          </w:p>
        </w:tc>
      </w:tr>
      <w:tr w:rsidR="0005494D" w:rsidRPr="0005494D" w14:paraId="757BBDE6" w14:textId="77777777" w:rsidTr="001C2ACF">
        <w:trPr>
          <w:trHeight w:val="2565"/>
        </w:trPr>
        <w:tc>
          <w:tcPr>
            <w:tcW w:w="143" w:type="pct"/>
            <w:shd w:val="clear" w:color="auto" w:fill="auto"/>
            <w:vAlign w:val="center"/>
            <w:hideMark/>
          </w:tcPr>
          <w:p w14:paraId="61E0E31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273</w:t>
            </w:r>
          </w:p>
        </w:tc>
        <w:tc>
          <w:tcPr>
            <w:tcW w:w="528" w:type="pct"/>
            <w:shd w:val="clear" w:color="auto" w:fill="auto"/>
            <w:vAlign w:val="center"/>
            <w:hideMark/>
          </w:tcPr>
          <w:p w14:paraId="0B74ED2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FBADE6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5EF35BE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7 Actividades del Programa de Farmacovigilancia. Parágrafo 1. Página 23 del documento: b) Realizar una evaluación continua, mediante búsqueda de literatura científica, de la relación beneficio-riesgo de los productos objeto de la presente resolución, que tenga autorizados en Colombia, comunicando al Invima, en caso de que aplique, toda aquella nueva información que pueda influir en la evaluación global de la relación beneficio-riesgo o que pueda requerir la </w:t>
            </w:r>
            <w:r w:rsidRPr="0005494D">
              <w:rPr>
                <w:rFonts w:ascii="Arial" w:eastAsia="Times New Roman" w:hAnsi="Arial" w:cs="Arial"/>
                <w:color w:val="000000"/>
                <w:kern w:val="0"/>
                <w:sz w:val="16"/>
                <w:szCs w:val="16"/>
                <w:lang w:eastAsia="es-CO"/>
                <w14:ligatures w14:val="none"/>
              </w:rPr>
              <w:lastRenderedPageBreak/>
              <w:t>modificación de la ficha técnica, prospecto o ambos.</w:t>
            </w:r>
          </w:p>
        </w:tc>
        <w:tc>
          <w:tcPr>
            <w:tcW w:w="1323" w:type="pct"/>
            <w:shd w:val="clear" w:color="auto" w:fill="auto"/>
            <w:vAlign w:val="center"/>
            <w:hideMark/>
          </w:tcPr>
          <w:p w14:paraId="39198D2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El Invima debe establecer una ruta específica para la notificación de esta información y los tiempos de reporte desde el conocimiento de la información.  También se considera relevante que el Invima establezca el tiempo de respuesta ante estas notificaciones y que pueda quedar de manera pública, con el fin de que no se dupliquen notificaciones sobre información previamente notificada a la entidad.</w:t>
            </w:r>
          </w:p>
        </w:tc>
        <w:tc>
          <w:tcPr>
            <w:tcW w:w="1804" w:type="pct"/>
            <w:shd w:val="clear" w:color="auto" w:fill="auto"/>
            <w:vAlign w:val="center"/>
            <w:hideMark/>
          </w:tcPr>
          <w:p w14:paraId="2447E728" w14:textId="6AEB1520" w:rsidR="009B587F" w:rsidRPr="0005494D" w:rsidRDefault="009B587F" w:rsidP="00BF75B2">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modifica la redacción del literal b </w:t>
            </w:r>
            <w:r w:rsidR="00BF75B2" w:rsidRPr="0005494D">
              <w:rPr>
                <w:rFonts w:ascii="Arial" w:eastAsia="Times New Roman" w:hAnsi="Arial" w:cs="Arial"/>
                <w:color w:val="000000"/>
                <w:kern w:val="0"/>
                <w:sz w:val="16"/>
                <w:szCs w:val="16"/>
                <w:lang w:eastAsia="es-CO"/>
                <w14:ligatures w14:val="none"/>
              </w:rPr>
              <w:t>parágrafo</w:t>
            </w:r>
            <w:r w:rsidRPr="0005494D">
              <w:rPr>
                <w:rFonts w:ascii="Arial" w:eastAsia="Times New Roman" w:hAnsi="Arial" w:cs="Arial"/>
                <w:color w:val="000000"/>
                <w:kern w:val="0"/>
                <w:sz w:val="16"/>
                <w:szCs w:val="16"/>
                <w:lang w:eastAsia="es-CO"/>
                <w14:ligatures w14:val="none"/>
              </w:rPr>
              <w:t xml:space="preserve"> 1 del artículo 7 del proyecto de Resolución aclarando que no se debe comunicar al Invima la búsqueda en literatura científica sobre los eventos adversos.</w:t>
            </w:r>
          </w:p>
        </w:tc>
      </w:tr>
      <w:tr w:rsidR="0005494D" w:rsidRPr="0005494D" w14:paraId="75CF78B7" w14:textId="77777777" w:rsidTr="001C2ACF">
        <w:trPr>
          <w:trHeight w:val="2310"/>
        </w:trPr>
        <w:tc>
          <w:tcPr>
            <w:tcW w:w="143" w:type="pct"/>
            <w:shd w:val="clear" w:color="auto" w:fill="auto"/>
            <w:vAlign w:val="center"/>
            <w:hideMark/>
          </w:tcPr>
          <w:p w14:paraId="27310EA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274</w:t>
            </w:r>
          </w:p>
        </w:tc>
        <w:tc>
          <w:tcPr>
            <w:tcW w:w="528" w:type="pct"/>
            <w:shd w:val="clear" w:color="auto" w:fill="auto"/>
            <w:vAlign w:val="center"/>
            <w:hideMark/>
          </w:tcPr>
          <w:p w14:paraId="200AE38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5CC7458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63C3083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12. Estudios poscomercialización. Parágrafo 1. Página 28 del documento: Los resultados de los estudios </w:t>
            </w:r>
            <w:proofErr w:type="spellStart"/>
            <w:r w:rsidRPr="0005494D">
              <w:rPr>
                <w:rFonts w:ascii="Arial" w:eastAsia="Times New Roman" w:hAnsi="Arial" w:cs="Arial"/>
                <w:color w:val="000000"/>
                <w:kern w:val="0"/>
                <w:sz w:val="16"/>
                <w:szCs w:val="16"/>
                <w:lang w:eastAsia="es-CO"/>
                <w14:ligatures w14:val="none"/>
              </w:rPr>
              <w:t>pos-comercialización</w:t>
            </w:r>
            <w:proofErr w:type="spellEnd"/>
            <w:r w:rsidRPr="0005494D">
              <w:rPr>
                <w:rFonts w:ascii="Arial" w:eastAsia="Times New Roman" w:hAnsi="Arial" w:cs="Arial"/>
                <w:color w:val="000000"/>
                <w:kern w:val="0"/>
                <w:sz w:val="16"/>
                <w:szCs w:val="16"/>
                <w:lang w:eastAsia="es-CO"/>
                <w14:ligatures w14:val="none"/>
              </w:rPr>
              <w:t xml:space="preserve"> de seguridad requeridos por el Invima o que el Titular de Registro Sanitario considere pertinentes realizar, deben ser presentados al Instituto en un informe al finalizar el mismo, o antes, cuando se presenten condiciones de seguridad que afecten negativamente el perfil beneficio-riesgo del producto farmacéutico objeto de la presente resolución.</w:t>
            </w:r>
          </w:p>
        </w:tc>
        <w:tc>
          <w:tcPr>
            <w:tcW w:w="1323" w:type="pct"/>
            <w:shd w:val="clear" w:color="auto" w:fill="auto"/>
            <w:vAlign w:val="center"/>
            <w:hideMark/>
          </w:tcPr>
          <w:p w14:paraId="4C1ED3F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Conforme a este apartado el Invima deberá especificar la ruta de reporte de los informes.</w:t>
            </w:r>
          </w:p>
        </w:tc>
        <w:tc>
          <w:tcPr>
            <w:tcW w:w="1804" w:type="pct"/>
            <w:shd w:val="clear" w:color="auto" w:fill="auto"/>
            <w:vAlign w:val="center"/>
            <w:hideMark/>
          </w:tcPr>
          <w:p w14:paraId="3C4AC745" w14:textId="77777777" w:rsidR="00BF75B2"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Porque el parágrafo 1, es claro en indicar la ruta del reporte, es decir, presentarlos al Instituto mediante un informe. Aquí deberá tener en cuenta los canales de comunicación que tiene disponibles el Invima.</w:t>
            </w:r>
          </w:p>
          <w:p w14:paraId="55B7589E" w14:textId="671E334E"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br/>
            </w:r>
            <w:r w:rsidRPr="0005494D">
              <w:rPr>
                <w:rFonts w:ascii="Arial" w:eastAsia="Times New Roman" w:hAnsi="Arial" w:cs="Arial"/>
                <w:kern w:val="0"/>
                <w:sz w:val="16"/>
                <w:szCs w:val="16"/>
                <w:lang w:eastAsia="es-CO"/>
                <w14:ligatures w14:val="none"/>
              </w:rPr>
              <w:t>Se incluye artículo estableciendo que previo a la entrada en vigencia de la resolución, el Invima expedirá y publicará en su página web las guías, instructivos y procedimientos que orientarán su cumplimiento</w:t>
            </w:r>
            <w:r w:rsidR="00BF75B2">
              <w:rPr>
                <w:rFonts w:ascii="Arial" w:eastAsia="Times New Roman" w:hAnsi="Arial" w:cs="Arial"/>
                <w:kern w:val="0"/>
                <w:sz w:val="16"/>
                <w:szCs w:val="16"/>
                <w:lang w:eastAsia="es-CO"/>
                <w14:ligatures w14:val="none"/>
              </w:rPr>
              <w:t>.</w:t>
            </w:r>
          </w:p>
        </w:tc>
      </w:tr>
      <w:tr w:rsidR="0005494D" w:rsidRPr="0005494D" w14:paraId="35CBEF02" w14:textId="77777777" w:rsidTr="001C2ACF">
        <w:trPr>
          <w:trHeight w:val="2820"/>
        </w:trPr>
        <w:tc>
          <w:tcPr>
            <w:tcW w:w="143" w:type="pct"/>
            <w:shd w:val="clear" w:color="auto" w:fill="auto"/>
            <w:vAlign w:val="center"/>
            <w:hideMark/>
          </w:tcPr>
          <w:p w14:paraId="3357041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275</w:t>
            </w:r>
          </w:p>
        </w:tc>
        <w:tc>
          <w:tcPr>
            <w:tcW w:w="528" w:type="pct"/>
            <w:shd w:val="clear" w:color="auto" w:fill="auto"/>
            <w:vAlign w:val="center"/>
            <w:hideMark/>
          </w:tcPr>
          <w:p w14:paraId="2C44805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5AFCFE0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36A9F34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Página 23</w:t>
            </w:r>
          </w:p>
        </w:tc>
        <w:tc>
          <w:tcPr>
            <w:tcW w:w="1323" w:type="pct"/>
            <w:shd w:val="clear" w:color="auto" w:fill="auto"/>
            <w:vAlign w:val="center"/>
            <w:hideMark/>
          </w:tcPr>
          <w:p w14:paraId="30E71FD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Frente a los reportes que hace la industria, la gerencia general de GPC </w:t>
            </w:r>
            <w:proofErr w:type="spellStart"/>
            <w:r w:rsidRPr="0005494D">
              <w:rPr>
                <w:rFonts w:ascii="Arial" w:eastAsia="Times New Roman" w:hAnsi="Arial" w:cs="Arial"/>
                <w:color w:val="000000"/>
                <w:kern w:val="0"/>
                <w:sz w:val="16"/>
                <w:szCs w:val="16"/>
                <w:lang w:eastAsia="es-CO"/>
                <w14:ligatures w14:val="none"/>
              </w:rPr>
              <w:t>Pharma</w:t>
            </w:r>
            <w:proofErr w:type="spellEnd"/>
            <w:r w:rsidRPr="0005494D">
              <w:rPr>
                <w:rFonts w:ascii="Arial" w:eastAsia="Times New Roman" w:hAnsi="Arial" w:cs="Arial"/>
                <w:color w:val="000000"/>
                <w:kern w:val="0"/>
                <w:sz w:val="16"/>
                <w:szCs w:val="16"/>
                <w:lang w:eastAsia="es-CO"/>
                <w14:ligatures w14:val="none"/>
              </w:rPr>
              <w:t xml:space="preserve"> tiene inquietud frente a las acciones y análisis que el INVIMA realiza con estos, por ejemplo, si se generará algún tipo de retroalimentación o respuesta, en especial en casos de eventos serios y fallos terapéuticos.    Igualmente, dentro del análisis de fallos terapéuticos ¿el INVIMA analiza variables que pueden producir el fallo como calidad del producto (más allá de que se fabrique bajo BPM y tenga registro sanitario), pero que en la práctica se puede evidenciar que el fallo se presenta en un medicamento determinado y no en otro con el mismo principio activo y concentración; ¿es decir que teóricamente son equivalentes farmacéuticos, pero en la práctica clínica no lo demuestran?</w:t>
            </w:r>
          </w:p>
        </w:tc>
        <w:tc>
          <w:tcPr>
            <w:tcW w:w="1804" w:type="pct"/>
            <w:shd w:val="clear" w:color="auto" w:fill="auto"/>
            <w:vAlign w:val="center"/>
            <w:hideMark/>
          </w:tcPr>
          <w:p w14:paraId="2DBC8F23" w14:textId="77777777" w:rsidR="009B587F" w:rsidRPr="0005494D" w:rsidRDefault="009B587F" w:rsidP="00BF75B2">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La observación no refiere de manera específica una consulta o una solicitud de ajuste o cambio respecto al proyecto de resolución que es el objetivo de la consulta pública. Por lo anterior, esta consulta deberá dirigirse a los canales de comunicación virtual y presencial que tiene el Invima a través de la oficina de atención al ciudadano.</w:t>
            </w:r>
          </w:p>
        </w:tc>
      </w:tr>
      <w:tr w:rsidR="0005494D" w:rsidRPr="0005494D" w14:paraId="0D35E68F" w14:textId="77777777" w:rsidTr="001C2ACF">
        <w:trPr>
          <w:trHeight w:val="1035"/>
        </w:trPr>
        <w:tc>
          <w:tcPr>
            <w:tcW w:w="143" w:type="pct"/>
            <w:shd w:val="clear" w:color="auto" w:fill="auto"/>
            <w:vAlign w:val="center"/>
            <w:hideMark/>
          </w:tcPr>
          <w:p w14:paraId="6B9CE98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276</w:t>
            </w:r>
          </w:p>
        </w:tc>
        <w:tc>
          <w:tcPr>
            <w:tcW w:w="528" w:type="pct"/>
            <w:shd w:val="clear" w:color="auto" w:fill="auto"/>
            <w:vAlign w:val="center"/>
            <w:hideMark/>
          </w:tcPr>
          <w:p w14:paraId="7DB7DD0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1A7081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4FEF581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19 medicamentos vitales no disponibles Página. 31</w:t>
            </w:r>
          </w:p>
        </w:tc>
        <w:tc>
          <w:tcPr>
            <w:tcW w:w="1323" w:type="pct"/>
            <w:shd w:val="clear" w:color="auto" w:fill="auto"/>
            <w:vAlign w:val="center"/>
            <w:hideMark/>
          </w:tcPr>
          <w:p w14:paraId="2C143BF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¿También se debería hacer reporte en cero de medicamentos vitales no disponibles?  </w:t>
            </w:r>
          </w:p>
        </w:tc>
        <w:tc>
          <w:tcPr>
            <w:tcW w:w="1804" w:type="pct"/>
            <w:shd w:val="clear" w:color="auto" w:fill="auto"/>
            <w:vAlign w:val="center"/>
            <w:hideMark/>
          </w:tcPr>
          <w:p w14:paraId="1F4DF828" w14:textId="77777777" w:rsidR="009B587F" w:rsidRPr="0005494D" w:rsidRDefault="009B587F" w:rsidP="007F7A4D">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7F7A4D">
              <w:rPr>
                <w:rFonts w:ascii="Arial" w:eastAsia="Times New Roman" w:hAnsi="Arial" w:cs="Arial"/>
                <w:kern w:val="0"/>
                <w:sz w:val="16"/>
                <w:szCs w:val="16"/>
                <w:lang w:eastAsia="es-CO"/>
                <w14:ligatures w14:val="none"/>
              </w:rPr>
              <w:t>El proyecto de resolución no hace referencia a reportes en cero, por lo tanto</w:t>
            </w:r>
            <w:r w:rsidRPr="0005494D">
              <w:rPr>
                <w:rFonts w:ascii="Arial" w:eastAsia="Times New Roman" w:hAnsi="Arial" w:cs="Arial"/>
                <w:color w:val="538135"/>
                <w:kern w:val="0"/>
                <w:sz w:val="16"/>
                <w:szCs w:val="16"/>
                <w:lang w:eastAsia="es-CO"/>
                <w14:ligatures w14:val="none"/>
              </w:rPr>
              <w:t>, n</w:t>
            </w:r>
            <w:r w:rsidRPr="0005494D">
              <w:rPr>
                <w:rFonts w:ascii="Arial" w:eastAsia="Times New Roman" w:hAnsi="Arial" w:cs="Arial"/>
                <w:color w:val="000000"/>
                <w:kern w:val="0"/>
                <w:sz w:val="16"/>
                <w:szCs w:val="16"/>
                <w:lang w:eastAsia="es-CO"/>
                <w14:ligatures w14:val="none"/>
              </w:rPr>
              <w:t>o aplica el reporte en cero para medicamentos vitales no disponibles, dado que es claro en el artículo 19, en el cual se establece que se debe notificar los eventos adversos serios y no serios dentro de los quince (15) días calendario a partir del día siguiente al que se haya tenido conocimiento del evento adverso.</w:t>
            </w:r>
          </w:p>
        </w:tc>
      </w:tr>
      <w:tr w:rsidR="0005494D" w:rsidRPr="0005494D" w14:paraId="1204B947" w14:textId="77777777" w:rsidTr="001C2ACF">
        <w:trPr>
          <w:trHeight w:val="2055"/>
        </w:trPr>
        <w:tc>
          <w:tcPr>
            <w:tcW w:w="143" w:type="pct"/>
            <w:shd w:val="clear" w:color="auto" w:fill="auto"/>
            <w:vAlign w:val="center"/>
            <w:hideMark/>
          </w:tcPr>
          <w:p w14:paraId="67DAAF2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277</w:t>
            </w:r>
          </w:p>
        </w:tc>
        <w:tc>
          <w:tcPr>
            <w:tcW w:w="528" w:type="pct"/>
            <w:shd w:val="clear" w:color="auto" w:fill="auto"/>
            <w:vAlign w:val="center"/>
            <w:hideMark/>
          </w:tcPr>
          <w:p w14:paraId="4B7D3AC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E451AE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5C258FE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20. Las entidades públicas o privadas legalmente constituidas a quienes les sea otorgada una autorización de importación o fabricación de medicamentos vitales no disponibles para más de un paciente, según lo definido en el Artículo 10 del Decreto 481 de 2004, deberán reportar al Invima la información de los pacientes destinatarios del medicamento de conformidad con lo previsto en el Artículo 12 de la norma referida   Página 32</w:t>
            </w:r>
          </w:p>
        </w:tc>
        <w:tc>
          <w:tcPr>
            <w:tcW w:w="1323" w:type="pct"/>
            <w:shd w:val="clear" w:color="auto" w:fill="auto"/>
            <w:vAlign w:val="center"/>
            <w:hideMark/>
          </w:tcPr>
          <w:p w14:paraId="280F043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¿Cuál es la frecuencia del reporte?, esto dado que el artículo 12 del Decreto 481 de 2004, tampoco establece la frecuencia.  </w:t>
            </w:r>
          </w:p>
        </w:tc>
        <w:tc>
          <w:tcPr>
            <w:tcW w:w="1804" w:type="pct"/>
            <w:shd w:val="clear" w:color="auto" w:fill="auto"/>
            <w:vAlign w:val="center"/>
            <w:hideMark/>
          </w:tcPr>
          <w:p w14:paraId="63215D4A" w14:textId="5A9F3B53" w:rsidR="009B587F" w:rsidRPr="0005494D" w:rsidRDefault="009B587F" w:rsidP="007F7A4D">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00904E95">
              <w:rPr>
                <w:rFonts w:ascii="Arial" w:eastAsia="Times New Roman" w:hAnsi="Arial" w:cs="Arial"/>
                <w:color w:val="538135"/>
                <w:kern w:val="0"/>
                <w:sz w:val="16"/>
                <w:szCs w:val="16"/>
                <w:lang w:eastAsia="es-CO"/>
                <w14:ligatures w14:val="none"/>
              </w:rPr>
              <w:t xml:space="preserve"> </w:t>
            </w:r>
            <w:r w:rsidRPr="0005494D">
              <w:rPr>
                <w:rFonts w:ascii="Arial" w:eastAsia="Times New Roman" w:hAnsi="Arial" w:cs="Arial"/>
                <w:color w:val="538135"/>
                <w:kern w:val="0"/>
                <w:sz w:val="16"/>
                <w:szCs w:val="16"/>
                <w:lang w:eastAsia="es-CO"/>
                <w14:ligatures w14:val="none"/>
              </w:rPr>
              <w:t xml:space="preserve"> </w:t>
            </w:r>
            <w:r w:rsidR="0085459D" w:rsidRPr="0005494D">
              <w:rPr>
                <w:rFonts w:ascii="Arial" w:eastAsia="Times New Roman" w:hAnsi="Arial" w:cs="Arial"/>
                <w:color w:val="000000"/>
                <w:kern w:val="0"/>
                <w:sz w:val="16"/>
                <w:szCs w:val="16"/>
                <w:lang w:eastAsia="es-CO"/>
                <w14:ligatures w14:val="none"/>
              </w:rPr>
              <w:t xml:space="preserve">Se da respuesta en la observación No. </w:t>
            </w:r>
            <w:r w:rsidR="0085459D">
              <w:rPr>
                <w:rFonts w:ascii="Arial" w:eastAsia="Times New Roman" w:hAnsi="Arial" w:cs="Arial"/>
                <w:color w:val="000000"/>
                <w:kern w:val="0"/>
                <w:sz w:val="16"/>
                <w:szCs w:val="16"/>
                <w:lang w:eastAsia="es-CO"/>
                <w14:ligatures w14:val="none"/>
              </w:rPr>
              <w:t>200</w:t>
            </w:r>
          </w:p>
        </w:tc>
      </w:tr>
      <w:tr w:rsidR="0005494D" w:rsidRPr="0005494D" w14:paraId="04C57E8B" w14:textId="77777777" w:rsidTr="001C2ACF">
        <w:trPr>
          <w:trHeight w:val="525"/>
        </w:trPr>
        <w:tc>
          <w:tcPr>
            <w:tcW w:w="143" w:type="pct"/>
            <w:shd w:val="clear" w:color="auto" w:fill="auto"/>
            <w:vAlign w:val="center"/>
            <w:hideMark/>
          </w:tcPr>
          <w:p w14:paraId="5A4480A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278</w:t>
            </w:r>
          </w:p>
        </w:tc>
        <w:tc>
          <w:tcPr>
            <w:tcW w:w="528" w:type="pct"/>
            <w:shd w:val="clear" w:color="auto" w:fill="auto"/>
            <w:vAlign w:val="center"/>
            <w:hideMark/>
          </w:tcPr>
          <w:p w14:paraId="110878C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0D0E830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00C4518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06782FD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Definición de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se sugiere aclarar si pacientes y familiares puedan reportar. </w:t>
            </w:r>
          </w:p>
        </w:tc>
        <w:tc>
          <w:tcPr>
            <w:tcW w:w="1804" w:type="pct"/>
            <w:shd w:val="clear" w:color="auto" w:fill="auto"/>
            <w:vAlign w:val="center"/>
            <w:hideMark/>
          </w:tcPr>
          <w:p w14:paraId="4BCFFA63"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000000"/>
                <w:kern w:val="0"/>
                <w:sz w:val="16"/>
                <w:szCs w:val="16"/>
                <w:lang w:eastAsia="es-CO"/>
                <w14:ligatures w14:val="none"/>
              </w:rPr>
              <w:t xml:space="preserve"> Se da respuesta en la observación No. 7</w:t>
            </w:r>
          </w:p>
        </w:tc>
      </w:tr>
      <w:tr w:rsidR="0005494D" w:rsidRPr="0005494D" w14:paraId="06E34DAA" w14:textId="77777777" w:rsidTr="001C2ACF">
        <w:trPr>
          <w:trHeight w:val="2100"/>
        </w:trPr>
        <w:tc>
          <w:tcPr>
            <w:tcW w:w="143" w:type="pct"/>
            <w:shd w:val="clear" w:color="auto" w:fill="auto"/>
            <w:vAlign w:val="center"/>
            <w:hideMark/>
          </w:tcPr>
          <w:p w14:paraId="2794552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279</w:t>
            </w:r>
          </w:p>
        </w:tc>
        <w:tc>
          <w:tcPr>
            <w:tcW w:w="528" w:type="pct"/>
            <w:shd w:val="clear" w:color="auto" w:fill="auto"/>
            <w:vAlign w:val="center"/>
            <w:hideMark/>
          </w:tcPr>
          <w:p w14:paraId="00940EB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B054FE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25D65CE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Definiciones – eReporting Industria, Pag 10</w:t>
            </w:r>
          </w:p>
        </w:tc>
        <w:tc>
          <w:tcPr>
            <w:tcW w:w="1323" w:type="pct"/>
            <w:shd w:val="clear" w:color="auto" w:fill="auto"/>
            <w:vAlign w:val="center"/>
            <w:hideMark/>
          </w:tcPr>
          <w:p w14:paraId="2BB7F4D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la definición de eReporting Industria no se define si se trata de una plataforma, herramienta o sistema, por lo que se sugiere incluir “Sistema seguro” para mejor claridad: Sugerencia: eReporting Industria: proporciona un medio Sistema seguro para la transmisión electrónica de informes de sospechas de reacciones a medicamentos de la industria farmacéutica a la base de datos nacional de la Autoridad Regulatoria.</w:t>
            </w:r>
          </w:p>
        </w:tc>
        <w:tc>
          <w:tcPr>
            <w:tcW w:w="1804" w:type="pct"/>
            <w:shd w:val="clear" w:color="auto" w:fill="auto"/>
            <w:vAlign w:val="center"/>
            <w:hideMark/>
          </w:tcPr>
          <w:p w14:paraId="4B39E3C1"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15</w:t>
            </w:r>
          </w:p>
        </w:tc>
      </w:tr>
      <w:tr w:rsidR="0005494D" w:rsidRPr="0005494D" w14:paraId="7B0DFB24" w14:textId="77777777" w:rsidTr="001C2ACF">
        <w:trPr>
          <w:trHeight w:val="2820"/>
        </w:trPr>
        <w:tc>
          <w:tcPr>
            <w:tcW w:w="143" w:type="pct"/>
            <w:shd w:val="clear" w:color="auto" w:fill="auto"/>
            <w:vAlign w:val="center"/>
            <w:hideMark/>
          </w:tcPr>
          <w:p w14:paraId="5927317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280</w:t>
            </w:r>
          </w:p>
        </w:tc>
        <w:tc>
          <w:tcPr>
            <w:tcW w:w="528" w:type="pct"/>
            <w:shd w:val="clear" w:color="auto" w:fill="auto"/>
            <w:vAlign w:val="center"/>
            <w:hideMark/>
          </w:tcPr>
          <w:p w14:paraId="4FA1CA1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CD1E99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6BFAD92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Periodicidad de los reportes, Párrafo 2,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26</w:t>
            </w:r>
          </w:p>
        </w:tc>
        <w:tc>
          <w:tcPr>
            <w:tcW w:w="1323" w:type="pct"/>
            <w:shd w:val="clear" w:color="auto" w:fill="auto"/>
            <w:vAlign w:val="center"/>
            <w:hideMark/>
          </w:tcPr>
          <w:p w14:paraId="116ADB0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En el párrafo 2 se estipula que los reportes de eventos adversos asociados a los productos objeto de la presente resolución, se deben presentar en idioma español y con la codificación MedDRA y WHODrug cumpliendo los mecanismos que el Invima establezca para tal fin. Algunos laboratorios farmacéuticos multinacionales están notificando los reportes de eventos adversos en idioma inglés alineados a estándares internacionales y son actualmente aceptados por el grupo de FV de INVIMA, por lo que se sugiere dejar abierta esta posibilidad para los establecimientos internacionales que notifican a través de archivos XLM. Sugerencia: Los reportes de eventos adversos notificados en archivos XML pueden ser presentados en idioma inglés. </w:t>
            </w:r>
          </w:p>
        </w:tc>
        <w:tc>
          <w:tcPr>
            <w:tcW w:w="1804" w:type="pct"/>
            <w:shd w:val="clear" w:color="auto" w:fill="auto"/>
            <w:vAlign w:val="center"/>
            <w:hideMark/>
          </w:tcPr>
          <w:p w14:paraId="4B619E98" w14:textId="77777777" w:rsidR="009B587F" w:rsidRPr="0005494D" w:rsidRDefault="009B587F" w:rsidP="007F7A4D">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De conformidad con lo establecido en la Circular 3000-0471-2021, en su numeral 3, los casos narrativos incluían una etapa de transición para ser presentados en idioma español, hasta septiembre de 2022 a través de la interfaz de eReporting Industria. Para los sometimientos a través de Cargue E2B, deben adecuar con los equipos globales la transmisión de las narrativas en español en los formatos XML y conforme a las guías ICH y las establecidas por el Invima.</w:t>
            </w:r>
          </w:p>
        </w:tc>
      </w:tr>
      <w:tr w:rsidR="0005494D" w:rsidRPr="0005494D" w14:paraId="5E6E3EC5" w14:textId="77777777" w:rsidTr="001C2ACF">
        <w:trPr>
          <w:trHeight w:val="2310"/>
        </w:trPr>
        <w:tc>
          <w:tcPr>
            <w:tcW w:w="143" w:type="pct"/>
            <w:shd w:val="clear" w:color="auto" w:fill="auto"/>
            <w:vAlign w:val="center"/>
            <w:hideMark/>
          </w:tcPr>
          <w:p w14:paraId="626890A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281</w:t>
            </w:r>
          </w:p>
        </w:tc>
        <w:tc>
          <w:tcPr>
            <w:tcW w:w="528" w:type="pct"/>
            <w:shd w:val="clear" w:color="auto" w:fill="auto"/>
            <w:vAlign w:val="center"/>
            <w:hideMark/>
          </w:tcPr>
          <w:p w14:paraId="6083661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BF1268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5D5FC12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8. Periodicidad de los reportes, Párrafo 3, </w:t>
            </w:r>
            <w:proofErr w:type="spellStart"/>
            <w:r w:rsidRPr="0005494D">
              <w:rPr>
                <w:rFonts w:ascii="Arial" w:eastAsia="Times New Roman" w:hAnsi="Arial" w:cs="Arial"/>
                <w:color w:val="000000"/>
                <w:kern w:val="0"/>
                <w:sz w:val="16"/>
                <w:szCs w:val="16"/>
                <w:lang w:eastAsia="es-CO"/>
                <w14:ligatures w14:val="none"/>
              </w:rPr>
              <w:t>Pag.</w:t>
            </w:r>
            <w:proofErr w:type="spellEnd"/>
            <w:r w:rsidRPr="0005494D">
              <w:rPr>
                <w:rFonts w:ascii="Arial" w:eastAsia="Times New Roman" w:hAnsi="Arial" w:cs="Arial"/>
                <w:color w:val="000000"/>
                <w:kern w:val="0"/>
                <w:sz w:val="16"/>
                <w:szCs w:val="16"/>
                <w:lang w:eastAsia="es-CO"/>
                <w14:ligatures w14:val="none"/>
              </w:rPr>
              <w:t xml:space="preserve"> 26</w:t>
            </w:r>
          </w:p>
        </w:tc>
        <w:tc>
          <w:tcPr>
            <w:tcW w:w="1323" w:type="pct"/>
            <w:shd w:val="clear" w:color="auto" w:fill="auto"/>
            <w:vAlign w:val="center"/>
            <w:hideMark/>
          </w:tcPr>
          <w:p w14:paraId="3D8243F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El párrafo 3 estipula que los eventos adversos o cualquier otro problema relacionado con medicamentos con desenlace fatal solamente serán motivo de reporte, cuando exista la posible asociación entre una reacción adversa y el desenlace fatal, como mínimo con la información del medicamento, fecha de administración, la reacción adversa, fecha de ocurrencia de la reacción adversa y el caso narrativo. Sin embargo, no queda claro si las reportes que no cuenten con la información mínima (a pesar de haberse solicitado) deban o no ser reportados, se </w:t>
            </w:r>
            <w:r w:rsidRPr="0005494D">
              <w:rPr>
                <w:rFonts w:ascii="Arial" w:eastAsia="Times New Roman" w:hAnsi="Arial" w:cs="Arial"/>
                <w:color w:val="000000"/>
                <w:kern w:val="0"/>
                <w:sz w:val="16"/>
                <w:szCs w:val="16"/>
                <w:u w:val="single"/>
                <w:lang w:eastAsia="es-CO"/>
                <w14:ligatures w14:val="none"/>
              </w:rPr>
              <w:t>sugiere aclarar.</w:t>
            </w:r>
          </w:p>
        </w:tc>
        <w:tc>
          <w:tcPr>
            <w:tcW w:w="1804" w:type="pct"/>
            <w:shd w:val="clear" w:color="auto" w:fill="auto"/>
            <w:vAlign w:val="center"/>
            <w:hideMark/>
          </w:tcPr>
          <w:p w14:paraId="49766785" w14:textId="78FDBFB4"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En el proyecto de resolución, artículo 8 </w:t>
            </w:r>
            <w:r w:rsidR="007F7A4D" w:rsidRPr="0005494D">
              <w:rPr>
                <w:rFonts w:ascii="Arial" w:eastAsia="Times New Roman" w:hAnsi="Arial" w:cs="Arial"/>
                <w:kern w:val="0"/>
                <w:sz w:val="16"/>
                <w:szCs w:val="16"/>
                <w:lang w:eastAsia="es-CO"/>
                <w14:ligatures w14:val="none"/>
              </w:rPr>
              <w:t>parágrafo</w:t>
            </w:r>
            <w:r w:rsidRPr="0005494D">
              <w:rPr>
                <w:rFonts w:ascii="Arial" w:eastAsia="Times New Roman" w:hAnsi="Arial" w:cs="Arial"/>
                <w:kern w:val="0"/>
                <w:sz w:val="16"/>
                <w:szCs w:val="16"/>
                <w:lang w:eastAsia="es-CO"/>
                <w14:ligatures w14:val="none"/>
              </w:rPr>
              <w:t xml:space="preserve"> </w:t>
            </w:r>
            <w:r w:rsidR="00BF0BC6" w:rsidRPr="0005494D">
              <w:rPr>
                <w:rFonts w:ascii="Arial" w:eastAsia="Times New Roman" w:hAnsi="Arial" w:cs="Arial"/>
                <w:kern w:val="0"/>
                <w:sz w:val="16"/>
                <w:szCs w:val="16"/>
                <w:lang w:eastAsia="es-CO"/>
                <w14:ligatures w14:val="none"/>
              </w:rPr>
              <w:t>3 se</w:t>
            </w:r>
            <w:r w:rsidRPr="0005494D">
              <w:rPr>
                <w:rFonts w:ascii="Arial" w:eastAsia="Times New Roman" w:hAnsi="Arial" w:cs="Arial"/>
                <w:kern w:val="0"/>
                <w:sz w:val="16"/>
                <w:szCs w:val="16"/>
                <w:lang w:eastAsia="es-CO"/>
                <w14:ligatures w14:val="none"/>
              </w:rPr>
              <w:t xml:space="preserve"> establece que "los eventos adversos o cualquier problema relacionado con medicamentos con desenlace fatal solamente </w:t>
            </w:r>
            <w:r w:rsidR="007F7A4D" w:rsidRPr="0005494D">
              <w:rPr>
                <w:rFonts w:ascii="Arial" w:eastAsia="Times New Roman" w:hAnsi="Arial" w:cs="Arial"/>
                <w:kern w:val="0"/>
                <w:sz w:val="16"/>
                <w:szCs w:val="16"/>
                <w:lang w:eastAsia="es-CO"/>
                <w14:ligatures w14:val="none"/>
              </w:rPr>
              <w:t>serán</w:t>
            </w:r>
            <w:r w:rsidRPr="0005494D">
              <w:rPr>
                <w:rFonts w:ascii="Arial" w:eastAsia="Times New Roman" w:hAnsi="Arial" w:cs="Arial"/>
                <w:kern w:val="0"/>
                <w:sz w:val="16"/>
                <w:szCs w:val="16"/>
                <w:lang w:eastAsia="es-CO"/>
                <w14:ligatures w14:val="none"/>
              </w:rPr>
              <w:t xml:space="preserve"> motivo de reporte, cuando exista la posible asociación entre una reacción adversa y desenlace fatal". </w:t>
            </w:r>
            <w:r w:rsidR="007F7A4D" w:rsidRPr="0005494D">
              <w:rPr>
                <w:rFonts w:ascii="Arial" w:eastAsia="Times New Roman" w:hAnsi="Arial" w:cs="Arial"/>
                <w:kern w:val="0"/>
                <w:sz w:val="16"/>
                <w:szCs w:val="16"/>
                <w:lang w:eastAsia="es-CO"/>
                <w14:ligatures w14:val="none"/>
              </w:rPr>
              <w:t>Adicionalmente, se</w:t>
            </w:r>
            <w:r w:rsidRPr="0005494D">
              <w:rPr>
                <w:rFonts w:ascii="Arial" w:eastAsia="Times New Roman" w:hAnsi="Arial" w:cs="Arial"/>
                <w:kern w:val="0"/>
                <w:sz w:val="16"/>
                <w:szCs w:val="16"/>
                <w:lang w:eastAsia="es-CO"/>
                <w14:ligatures w14:val="none"/>
              </w:rPr>
              <w:t xml:space="preserve"> define con claridad cual es la información mínima necesaria para realizar los reportes que se describen en el Artículo 8. Por lo tanto, si la muerte no está relacionada con el evento adverso, el medicamento o la reacción adversa este no debe ser reportado.</w:t>
            </w:r>
          </w:p>
        </w:tc>
      </w:tr>
      <w:tr w:rsidR="0005494D" w:rsidRPr="0005494D" w14:paraId="09416AC6" w14:textId="77777777" w:rsidTr="001C2ACF">
        <w:trPr>
          <w:trHeight w:val="1290"/>
        </w:trPr>
        <w:tc>
          <w:tcPr>
            <w:tcW w:w="143" w:type="pct"/>
            <w:shd w:val="clear" w:color="auto" w:fill="auto"/>
            <w:vAlign w:val="center"/>
            <w:hideMark/>
          </w:tcPr>
          <w:p w14:paraId="466AE32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282</w:t>
            </w:r>
          </w:p>
        </w:tc>
        <w:tc>
          <w:tcPr>
            <w:tcW w:w="528" w:type="pct"/>
            <w:shd w:val="clear" w:color="auto" w:fill="auto"/>
            <w:vAlign w:val="center"/>
            <w:hideMark/>
          </w:tcPr>
          <w:p w14:paraId="0D995C5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F780AC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Merck S.A</w:t>
            </w:r>
          </w:p>
        </w:tc>
        <w:tc>
          <w:tcPr>
            <w:tcW w:w="769" w:type="pct"/>
            <w:shd w:val="clear" w:color="auto" w:fill="auto"/>
            <w:vAlign w:val="center"/>
            <w:hideMark/>
          </w:tcPr>
          <w:p w14:paraId="4B43908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 Parágrafo 2. Estándares internacionales, página 22.</w:t>
            </w:r>
          </w:p>
        </w:tc>
        <w:tc>
          <w:tcPr>
            <w:tcW w:w="1323" w:type="pct"/>
            <w:shd w:val="clear" w:color="auto" w:fill="auto"/>
            <w:vAlign w:val="center"/>
            <w:hideMark/>
          </w:tcPr>
          <w:p w14:paraId="7A0D338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considerar que los lineamientos operativos que se incluyen deberán estar a disposición antes de la entrada en vigor de esta resolución. Es importante considerar que para la implementación en </w:t>
            </w:r>
            <w:proofErr w:type="spellStart"/>
            <w:r w:rsidRPr="0005494D">
              <w:rPr>
                <w:rFonts w:ascii="Arial" w:eastAsia="Times New Roman" w:hAnsi="Arial" w:cs="Arial"/>
                <w:color w:val="000000"/>
                <w:kern w:val="0"/>
                <w:sz w:val="16"/>
                <w:szCs w:val="16"/>
                <w:lang w:eastAsia="es-CO"/>
                <w14:ligatures w14:val="none"/>
              </w:rPr>
              <w:t>e</w:t>
            </w:r>
            <w:proofErr w:type="spellEnd"/>
            <w:r w:rsidRPr="0005494D">
              <w:rPr>
                <w:rFonts w:ascii="Arial" w:eastAsia="Times New Roman" w:hAnsi="Arial" w:cs="Arial"/>
                <w:color w:val="000000"/>
                <w:kern w:val="0"/>
                <w:sz w:val="16"/>
                <w:szCs w:val="16"/>
                <w:lang w:eastAsia="es-CO"/>
                <w14:ligatures w14:val="none"/>
              </w:rPr>
              <w:t>-</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de nuevos estándares como WHO </w:t>
            </w:r>
            <w:proofErr w:type="spellStart"/>
            <w:r w:rsidRPr="0005494D">
              <w:rPr>
                <w:rFonts w:ascii="Arial" w:eastAsia="Times New Roman" w:hAnsi="Arial" w:cs="Arial"/>
                <w:color w:val="000000"/>
                <w:kern w:val="0"/>
                <w:sz w:val="16"/>
                <w:szCs w:val="16"/>
                <w:lang w:eastAsia="es-CO"/>
                <w14:ligatures w14:val="none"/>
              </w:rPr>
              <w:t>Drug</w:t>
            </w:r>
            <w:proofErr w:type="spellEnd"/>
            <w:r w:rsidRPr="0005494D">
              <w:rPr>
                <w:rFonts w:ascii="Arial" w:eastAsia="Times New Roman" w:hAnsi="Arial" w:cs="Arial"/>
                <w:color w:val="000000"/>
                <w:kern w:val="0"/>
                <w:sz w:val="16"/>
                <w:szCs w:val="16"/>
                <w:lang w:eastAsia="es-CO"/>
                <w14:ligatures w14:val="none"/>
              </w:rPr>
              <w:t xml:space="preserve"> se requiere de un proceso independiente al titular.</w:t>
            </w:r>
          </w:p>
        </w:tc>
        <w:tc>
          <w:tcPr>
            <w:tcW w:w="1804" w:type="pct"/>
            <w:shd w:val="clear" w:color="auto" w:fill="auto"/>
            <w:vAlign w:val="center"/>
            <w:hideMark/>
          </w:tcPr>
          <w:p w14:paraId="677EDF17" w14:textId="5565CA79"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Como lo cita el parágrafo 2, del </w:t>
            </w:r>
            <w:r w:rsidR="007F7A4D" w:rsidRPr="0005494D">
              <w:rPr>
                <w:rFonts w:ascii="Arial" w:eastAsia="Times New Roman" w:hAnsi="Arial" w:cs="Arial"/>
                <w:color w:val="000000"/>
                <w:kern w:val="0"/>
                <w:sz w:val="16"/>
                <w:szCs w:val="16"/>
                <w:lang w:eastAsia="es-CO"/>
                <w14:ligatures w14:val="none"/>
              </w:rPr>
              <w:t>artículo</w:t>
            </w:r>
            <w:r w:rsidRPr="0005494D">
              <w:rPr>
                <w:rFonts w:ascii="Arial" w:eastAsia="Times New Roman" w:hAnsi="Arial" w:cs="Arial"/>
                <w:color w:val="000000"/>
                <w:kern w:val="0"/>
                <w:sz w:val="16"/>
                <w:szCs w:val="16"/>
                <w:lang w:eastAsia="es-CO"/>
                <w14:ligatures w14:val="none"/>
              </w:rPr>
              <w:t xml:space="preserve"> 6, los establecimientos deben contar con los accesos al sistema de WHODrug y atender los lineamientos operativos que el Invima determine posterior a la emisión de la Resolución, y hasta tanto la misma no se expida el Invima no podrá emitir las directrices relacionadas con esta licencia.</w:t>
            </w:r>
          </w:p>
        </w:tc>
      </w:tr>
      <w:tr w:rsidR="0005494D" w:rsidRPr="0005494D" w14:paraId="4544AE49" w14:textId="77777777" w:rsidTr="001C2ACF">
        <w:trPr>
          <w:trHeight w:val="7665"/>
        </w:trPr>
        <w:tc>
          <w:tcPr>
            <w:tcW w:w="143" w:type="pct"/>
            <w:shd w:val="clear" w:color="auto" w:fill="auto"/>
            <w:vAlign w:val="center"/>
            <w:hideMark/>
          </w:tcPr>
          <w:p w14:paraId="2DA9D33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283</w:t>
            </w:r>
          </w:p>
        </w:tc>
        <w:tc>
          <w:tcPr>
            <w:tcW w:w="528" w:type="pct"/>
            <w:shd w:val="clear" w:color="auto" w:fill="auto"/>
            <w:vAlign w:val="center"/>
            <w:hideMark/>
          </w:tcPr>
          <w:p w14:paraId="6719DCE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63C223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Merck S.A</w:t>
            </w:r>
          </w:p>
        </w:tc>
        <w:tc>
          <w:tcPr>
            <w:tcW w:w="769" w:type="pct"/>
            <w:shd w:val="clear" w:color="auto" w:fill="auto"/>
            <w:vAlign w:val="center"/>
            <w:hideMark/>
          </w:tcPr>
          <w:p w14:paraId="2BF8AC4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Numeral 2, página 24.</w:t>
            </w:r>
          </w:p>
        </w:tc>
        <w:tc>
          <w:tcPr>
            <w:tcW w:w="1323" w:type="pct"/>
            <w:shd w:val="clear" w:color="auto" w:fill="auto"/>
            <w:vAlign w:val="center"/>
            <w:hideMark/>
          </w:tcPr>
          <w:p w14:paraId="7DF72BD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alinear los tiempos de comunicación a INVIMA para los casos no serios con información de seguimiento a los 90 días calendario a partir del día siguiente al que se haya tenido conocimiento, tal y como se indica para los casos iniciales y siguiendo la homologación de tiempos para iniciales y de seguimiento de acuerdo con estándares internacionales.  Propuesta: 2. Los eventos adversos no serios esperados e inesperados y fallos terapéuticos sin desenlace de evento adverso serio: Debe ser comunicado al Invima dentro de los noventa (90) días calendario a partir del día siguiente al que se haya tenido conocimiento de este. En el caso que se presente información adicional a la inicialmente reportada según el código asignado, el seguimiento de este evento no serio deberá ser reportado al Invima durante los siguientes noventa (90) días calendario a partir de la fecha de su conocimiento y enlazado a ese mismo código.</w:t>
            </w:r>
            <w:r w:rsidRPr="0005494D">
              <w:rPr>
                <w:rFonts w:ascii="Arial" w:eastAsia="Times New Roman" w:hAnsi="Arial" w:cs="Arial"/>
                <w:color w:val="000000"/>
                <w:kern w:val="0"/>
                <w:sz w:val="16"/>
                <w:szCs w:val="16"/>
                <w:lang w:eastAsia="es-CO"/>
                <w14:ligatures w14:val="none"/>
              </w:rPr>
              <w:br/>
            </w:r>
            <w:proofErr w:type="spellStart"/>
            <w:r w:rsidRPr="0005494D">
              <w:rPr>
                <w:rFonts w:ascii="Arial" w:eastAsia="Times New Roman" w:hAnsi="Arial" w:cs="Arial"/>
                <w:color w:val="000000"/>
                <w:kern w:val="0"/>
                <w:sz w:val="16"/>
                <w:szCs w:val="16"/>
                <w:lang w:val="en-US" w:eastAsia="es-CO"/>
                <w14:ligatures w14:val="none"/>
              </w:rPr>
              <w:t>Referencia</w:t>
            </w:r>
            <w:proofErr w:type="spellEnd"/>
            <w:r w:rsidRPr="0005494D">
              <w:rPr>
                <w:rFonts w:ascii="Arial" w:eastAsia="Times New Roman" w:hAnsi="Arial" w:cs="Arial"/>
                <w:color w:val="000000"/>
                <w:kern w:val="0"/>
                <w:sz w:val="16"/>
                <w:szCs w:val="16"/>
                <w:lang w:val="en-US" w:eastAsia="es-CO"/>
                <w14:ligatures w14:val="none"/>
              </w:rPr>
              <w:t xml:space="preserve"> para </w:t>
            </w:r>
            <w:proofErr w:type="spellStart"/>
            <w:r w:rsidRPr="0005494D">
              <w:rPr>
                <w:rFonts w:ascii="Arial" w:eastAsia="Times New Roman" w:hAnsi="Arial" w:cs="Arial"/>
                <w:color w:val="000000"/>
                <w:kern w:val="0"/>
                <w:sz w:val="16"/>
                <w:szCs w:val="16"/>
                <w:lang w:val="en-US" w:eastAsia="es-CO"/>
                <w14:ligatures w14:val="none"/>
              </w:rPr>
              <w:t>comentario</w:t>
            </w:r>
            <w:proofErr w:type="spellEnd"/>
            <w:r w:rsidRPr="0005494D">
              <w:rPr>
                <w:rFonts w:ascii="Arial" w:eastAsia="Times New Roman" w:hAnsi="Arial" w:cs="Arial"/>
                <w:color w:val="000000"/>
                <w:kern w:val="0"/>
                <w:sz w:val="16"/>
                <w:szCs w:val="16"/>
                <w:lang w:val="en-US" w:eastAsia="es-CO"/>
                <w14:ligatures w14:val="none"/>
              </w:rPr>
              <w:t>:</w:t>
            </w:r>
            <w:r w:rsidRPr="0005494D">
              <w:rPr>
                <w:rFonts w:ascii="Arial" w:eastAsia="Times New Roman" w:hAnsi="Arial" w:cs="Arial"/>
                <w:color w:val="000000"/>
                <w:kern w:val="0"/>
                <w:sz w:val="16"/>
                <w:szCs w:val="16"/>
                <w:lang w:val="en-US" w:eastAsia="es-CO"/>
                <w14:ligatures w14:val="none"/>
              </w:rPr>
              <w:br/>
              <w:t xml:space="preserve">Guideline on good pharmacovigilance practices (GVP) – Module VI (Rev 2) EMA/873138/2011 Rev 2: </w:t>
            </w:r>
            <w:r w:rsidRPr="0005494D">
              <w:rPr>
                <w:rFonts w:ascii="Arial" w:eastAsia="Times New Roman" w:hAnsi="Arial" w:cs="Arial"/>
                <w:color w:val="000000"/>
                <w:kern w:val="0"/>
                <w:sz w:val="16"/>
                <w:szCs w:val="16"/>
                <w:lang w:val="en-US" w:eastAsia="es-CO"/>
                <w14:ligatures w14:val="none"/>
              </w:rPr>
              <w:br/>
              <w:t>The general rules in relation to the submission of initial and follow-up reports, including those for defining the clock start are detailed in VI.B.7. Guideline on good pharmacovigilance practices (GVP) – Module VI (Rev 2) EMA/873138/2011 Rev 2 Page 41/144 According to Article 107(3) and 107a (4) of Directive 2001/83/EC:</w:t>
            </w:r>
            <w:r w:rsidRPr="0005494D">
              <w:rPr>
                <w:rFonts w:ascii="Arial" w:eastAsia="Times New Roman" w:hAnsi="Arial" w:cs="Arial"/>
                <w:color w:val="000000"/>
                <w:kern w:val="0"/>
                <w:sz w:val="16"/>
                <w:szCs w:val="16"/>
                <w:lang w:val="en-US" w:eastAsia="es-CO"/>
                <w14:ligatures w14:val="none"/>
              </w:rPr>
              <w:br/>
              <w:t xml:space="preserve"> • Non-serious valid ICSRs shall be submitted by the competent authority in a Member State or by the marketing </w:t>
            </w:r>
            <w:proofErr w:type="spellStart"/>
            <w:r w:rsidRPr="0005494D">
              <w:rPr>
                <w:rFonts w:ascii="Arial" w:eastAsia="Times New Roman" w:hAnsi="Arial" w:cs="Arial"/>
                <w:color w:val="000000"/>
                <w:kern w:val="0"/>
                <w:sz w:val="16"/>
                <w:szCs w:val="16"/>
                <w:lang w:val="en-US" w:eastAsia="es-CO"/>
                <w14:ligatures w14:val="none"/>
              </w:rPr>
              <w:t>authorisation</w:t>
            </w:r>
            <w:proofErr w:type="spellEnd"/>
            <w:r w:rsidRPr="0005494D">
              <w:rPr>
                <w:rFonts w:ascii="Arial" w:eastAsia="Times New Roman" w:hAnsi="Arial" w:cs="Arial"/>
                <w:color w:val="000000"/>
                <w:kern w:val="0"/>
                <w:sz w:val="16"/>
                <w:szCs w:val="16"/>
                <w:lang w:val="en-US" w:eastAsia="es-CO"/>
                <w14:ligatures w14:val="none"/>
              </w:rPr>
              <w:t xml:space="preserve"> holder within 90 days from the date of receipt of the reports.</w:t>
            </w:r>
            <w:r w:rsidRPr="0005494D">
              <w:rPr>
                <w:rFonts w:ascii="Arial" w:eastAsia="Times New Roman" w:hAnsi="Arial" w:cs="Arial"/>
                <w:color w:val="000000"/>
                <w:kern w:val="0"/>
                <w:sz w:val="16"/>
                <w:szCs w:val="16"/>
                <w:lang w:val="en-US" w:eastAsia="es-CO"/>
                <w14:ligatures w14:val="none"/>
              </w:rPr>
              <w:br/>
            </w:r>
            <w:r w:rsidRPr="0005494D">
              <w:rPr>
                <w:rFonts w:ascii="Arial" w:eastAsia="Times New Roman" w:hAnsi="Arial" w:cs="Arial"/>
                <w:color w:val="000000"/>
                <w:kern w:val="0"/>
                <w:sz w:val="16"/>
                <w:szCs w:val="16"/>
                <w:lang w:eastAsia="es-CO"/>
                <w14:ligatures w14:val="none"/>
              </w:rPr>
              <w:t>Comentario adicional:</w:t>
            </w:r>
            <w:r w:rsidRPr="0005494D">
              <w:rPr>
                <w:rFonts w:ascii="Arial" w:eastAsia="Times New Roman" w:hAnsi="Arial" w:cs="Arial"/>
                <w:color w:val="000000"/>
                <w:kern w:val="0"/>
                <w:sz w:val="16"/>
                <w:szCs w:val="16"/>
                <w:lang w:eastAsia="es-CO"/>
                <w14:ligatures w14:val="none"/>
              </w:rPr>
              <w:br/>
              <w:t>Se sugiere considerar como aceptable la práctica de sometimiento en lote, ya que se trata de un cambio en los tiempos estipulados en la Circular Externa 3000-0471-2021 para el consolidado bimestral y de esta manera pueda reflejarse en los lineamientos operativos que el Invima determine para el uso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w:t>
            </w:r>
          </w:p>
        </w:tc>
        <w:tc>
          <w:tcPr>
            <w:tcW w:w="1804" w:type="pct"/>
            <w:shd w:val="clear" w:color="auto" w:fill="auto"/>
            <w:vAlign w:val="center"/>
            <w:hideMark/>
          </w:tcPr>
          <w:p w14:paraId="0E5A9CF9"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Por cuanto los tiempos de notificación inicial de hasta 90 días calendario se encuentran alineados con lo descrito en las Guías internacionales y respecto a la información adicional sobre el mismo caso inicial reportado será de 30 días calendario.</w:t>
            </w:r>
          </w:p>
        </w:tc>
      </w:tr>
      <w:tr w:rsidR="0005494D" w:rsidRPr="0005494D" w14:paraId="0CA55813" w14:textId="77777777" w:rsidTr="001C2ACF">
        <w:trPr>
          <w:trHeight w:val="2820"/>
        </w:trPr>
        <w:tc>
          <w:tcPr>
            <w:tcW w:w="143" w:type="pct"/>
            <w:shd w:val="clear" w:color="auto" w:fill="auto"/>
            <w:vAlign w:val="center"/>
            <w:hideMark/>
          </w:tcPr>
          <w:p w14:paraId="76DEF85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284</w:t>
            </w:r>
          </w:p>
        </w:tc>
        <w:tc>
          <w:tcPr>
            <w:tcW w:w="528" w:type="pct"/>
            <w:shd w:val="clear" w:color="auto" w:fill="auto"/>
            <w:vAlign w:val="center"/>
            <w:hideMark/>
          </w:tcPr>
          <w:p w14:paraId="62EA08E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7657EE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Merck S.A</w:t>
            </w:r>
          </w:p>
        </w:tc>
        <w:tc>
          <w:tcPr>
            <w:tcW w:w="769" w:type="pct"/>
            <w:shd w:val="clear" w:color="auto" w:fill="auto"/>
            <w:vAlign w:val="center"/>
            <w:hideMark/>
          </w:tcPr>
          <w:p w14:paraId="1BC1779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Parágrafo 2, página 26.</w:t>
            </w:r>
          </w:p>
        </w:tc>
        <w:tc>
          <w:tcPr>
            <w:tcW w:w="1323" w:type="pct"/>
            <w:shd w:val="clear" w:color="auto" w:fill="auto"/>
            <w:vAlign w:val="center"/>
            <w:hideMark/>
          </w:tcPr>
          <w:p w14:paraId="6815033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acotar el alcance de la presentación de los eventos en idioma español de acuerdo con</w:t>
            </w:r>
            <w:r w:rsidRPr="0005494D">
              <w:rPr>
                <w:rFonts w:ascii="Arial" w:eastAsia="Times New Roman" w:hAnsi="Arial" w:cs="Arial"/>
                <w:i/>
                <w:iCs/>
                <w:color w:val="000000"/>
                <w:kern w:val="0"/>
                <w:sz w:val="16"/>
                <w:szCs w:val="16"/>
                <w:lang w:eastAsia="es-CO"/>
                <w14:ligatures w14:val="none"/>
              </w:rPr>
              <w:t xml:space="preserve"> Circular Externa 3000-0471-2021</w:t>
            </w:r>
            <w:r w:rsidRPr="0005494D">
              <w:rPr>
                <w:rFonts w:ascii="Arial" w:eastAsia="Times New Roman" w:hAnsi="Arial" w:cs="Arial"/>
                <w:color w:val="000000"/>
                <w:kern w:val="0"/>
                <w:sz w:val="16"/>
                <w:szCs w:val="16"/>
                <w:lang w:eastAsia="es-CO"/>
                <w14:ligatures w14:val="none"/>
              </w:rPr>
              <w:t xml:space="preserve"> que considera el campo de narrativa como el único campo a ser enviado en español mediante el aplicativo en línea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y aquellos titulares que hacen uso del módulo de carga de archivos E2B, además que los lineamientos para la implementación de WHO </w:t>
            </w:r>
            <w:proofErr w:type="spellStart"/>
            <w:r w:rsidRPr="0005494D">
              <w:rPr>
                <w:rFonts w:ascii="Arial" w:eastAsia="Times New Roman" w:hAnsi="Arial" w:cs="Arial"/>
                <w:color w:val="000000"/>
                <w:kern w:val="0"/>
                <w:sz w:val="16"/>
                <w:szCs w:val="16"/>
                <w:lang w:eastAsia="es-CO"/>
                <w14:ligatures w14:val="none"/>
              </w:rPr>
              <w:t>Drug</w:t>
            </w:r>
            <w:proofErr w:type="spellEnd"/>
            <w:r w:rsidRPr="0005494D">
              <w:rPr>
                <w:rFonts w:ascii="Arial" w:eastAsia="Times New Roman" w:hAnsi="Arial" w:cs="Arial"/>
                <w:color w:val="000000"/>
                <w:kern w:val="0"/>
                <w:sz w:val="16"/>
                <w:szCs w:val="16"/>
                <w:lang w:eastAsia="es-CO"/>
                <w14:ligatures w14:val="none"/>
              </w:rPr>
              <w:t xml:space="preserve"> deberán estar disponibles considerando la fecha de aplicación de esta resolución. Propuesta: Los reportes de eventos adversos asociados a los productos objeto de la presente resolución, se deben presentar en idioma español, para los campos que así se establezca, y con la codificación MedDRA y WHODrug cumpliendo los mecanismos que el Invima designe para tal fin.</w:t>
            </w:r>
          </w:p>
        </w:tc>
        <w:tc>
          <w:tcPr>
            <w:tcW w:w="1804" w:type="pct"/>
            <w:shd w:val="clear" w:color="auto" w:fill="auto"/>
            <w:vAlign w:val="center"/>
            <w:hideMark/>
          </w:tcPr>
          <w:p w14:paraId="09293365" w14:textId="77777777" w:rsidR="009B587F" w:rsidRPr="0005494D" w:rsidRDefault="009B587F" w:rsidP="007F7A4D">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aclara que una vez sea sancionada la nueva Resolución esta deroga lo establecido en la Circular 3000-0471-2021. Sin embargo, en el numeral 3, respecto a los casos narrativos incluían una etapa de transición para ser presentados en idioma español, hasta septiembre de 2022 a través de la interfaz de eReporting Industria. Para los sometimientos a través de Cargue E2B, deben adecuar con los equipos globales la transmisión de las narrativas en español en los formatos XML y conforme a las guías ICH y las establecidas por el Invima.</w:t>
            </w:r>
          </w:p>
        </w:tc>
      </w:tr>
      <w:tr w:rsidR="0005494D" w:rsidRPr="0005494D" w14:paraId="739CE7E7" w14:textId="77777777" w:rsidTr="001C2ACF">
        <w:trPr>
          <w:trHeight w:val="525"/>
        </w:trPr>
        <w:tc>
          <w:tcPr>
            <w:tcW w:w="143" w:type="pct"/>
            <w:shd w:val="clear" w:color="auto" w:fill="auto"/>
            <w:vAlign w:val="center"/>
            <w:hideMark/>
          </w:tcPr>
          <w:p w14:paraId="3E30951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285</w:t>
            </w:r>
          </w:p>
        </w:tc>
        <w:tc>
          <w:tcPr>
            <w:tcW w:w="528" w:type="pct"/>
            <w:shd w:val="clear" w:color="auto" w:fill="auto"/>
            <w:vAlign w:val="center"/>
            <w:hideMark/>
          </w:tcPr>
          <w:p w14:paraId="68D4521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45D57A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7BF876B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05EF042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se define VigiFlow; en la definición de eReporting industria dice que proporciona, pero no lo define, definir claramente.</w:t>
            </w:r>
          </w:p>
        </w:tc>
        <w:tc>
          <w:tcPr>
            <w:tcW w:w="1804" w:type="pct"/>
            <w:shd w:val="clear" w:color="auto" w:fill="auto"/>
            <w:vAlign w:val="center"/>
            <w:hideMark/>
          </w:tcPr>
          <w:p w14:paraId="3D80071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definición de VigiFlow, no aplica.  No tiene alcance en esta norma.</w:t>
            </w:r>
          </w:p>
        </w:tc>
      </w:tr>
      <w:tr w:rsidR="0005494D" w:rsidRPr="0005494D" w14:paraId="024432C5" w14:textId="77777777" w:rsidTr="001C2ACF">
        <w:trPr>
          <w:trHeight w:val="1035"/>
        </w:trPr>
        <w:tc>
          <w:tcPr>
            <w:tcW w:w="143" w:type="pct"/>
            <w:shd w:val="clear" w:color="auto" w:fill="auto"/>
            <w:vAlign w:val="center"/>
            <w:hideMark/>
          </w:tcPr>
          <w:p w14:paraId="65796DF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286</w:t>
            </w:r>
          </w:p>
        </w:tc>
        <w:tc>
          <w:tcPr>
            <w:tcW w:w="528" w:type="pct"/>
            <w:shd w:val="clear" w:color="auto" w:fill="auto"/>
            <w:vAlign w:val="center"/>
            <w:hideMark/>
          </w:tcPr>
          <w:p w14:paraId="7E7DAAD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60F3CA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019721B3" w14:textId="77777777" w:rsidR="009B587F" w:rsidRPr="0005494D" w:rsidRDefault="009B587F" w:rsidP="009B587F">
            <w:pPr>
              <w:spacing w:after="0" w:line="240" w:lineRule="auto"/>
              <w:jc w:val="center"/>
              <w:rPr>
                <w:rFonts w:ascii="Arial" w:eastAsia="Times New Roman" w:hAnsi="Arial" w:cs="Arial"/>
                <w:b/>
                <w:bCs/>
                <w:color w:val="000000"/>
                <w:kern w:val="0"/>
                <w:sz w:val="16"/>
                <w:szCs w:val="16"/>
                <w:lang w:eastAsia="es-CO"/>
                <w14:ligatures w14:val="none"/>
              </w:rPr>
            </w:pPr>
            <w:r w:rsidRPr="0005494D">
              <w:rPr>
                <w:rFonts w:ascii="Arial" w:eastAsia="Times New Roman" w:hAnsi="Arial" w:cs="Arial"/>
                <w:b/>
                <w:bCs/>
                <w:color w:val="000000"/>
                <w:kern w:val="0"/>
                <w:sz w:val="16"/>
                <w:szCs w:val="16"/>
                <w:lang w:eastAsia="es-CO"/>
                <w14:ligatures w14:val="none"/>
              </w:rPr>
              <w:t>Artículo 6, parágrafo 2</w:t>
            </w:r>
          </w:p>
        </w:tc>
        <w:tc>
          <w:tcPr>
            <w:tcW w:w="1323" w:type="pct"/>
            <w:shd w:val="clear" w:color="auto" w:fill="auto"/>
            <w:vAlign w:val="center"/>
            <w:hideMark/>
          </w:tcPr>
          <w:p w14:paraId="1DF47EA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Debería mencionar exactamente qué norma ICH se debe cumplir</w:t>
            </w:r>
          </w:p>
        </w:tc>
        <w:tc>
          <w:tcPr>
            <w:tcW w:w="1804" w:type="pct"/>
            <w:shd w:val="clear" w:color="auto" w:fill="auto"/>
            <w:vAlign w:val="center"/>
            <w:hideMark/>
          </w:tcPr>
          <w:p w14:paraId="47AAE5F1"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norma se rige a partir de lineamientos específicos para su emisión de acuerdo con las facultades otorgadas y la competencia del INVIMA en la materia, la referenciación de guías internacionales es optativa de la Agencia, no de obligatorio cumplimiento lo emitido por la ICH., puede acogerse si aplica o no, según el contexto local, por cuanto no es una normativa de estricto cumplimiento.</w:t>
            </w:r>
          </w:p>
        </w:tc>
      </w:tr>
      <w:tr w:rsidR="0005494D" w:rsidRPr="0005494D" w14:paraId="35DE2172" w14:textId="77777777" w:rsidTr="001C2ACF">
        <w:trPr>
          <w:trHeight w:val="1035"/>
        </w:trPr>
        <w:tc>
          <w:tcPr>
            <w:tcW w:w="143" w:type="pct"/>
            <w:shd w:val="clear" w:color="auto" w:fill="auto"/>
            <w:vAlign w:val="center"/>
            <w:hideMark/>
          </w:tcPr>
          <w:p w14:paraId="0D5C740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287</w:t>
            </w:r>
          </w:p>
        </w:tc>
        <w:tc>
          <w:tcPr>
            <w:tcW w:w="528" w:type="pct"/>
            <w:shd w:val="clear" w:color="auto" w:fill="auto"/>
            <w:vAlign w:val="center"/>
            <w:hideMark/>
          </w:tcPr>
          <w:p w14:paraId="2EDCF15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D226BB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5C8A592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w:t>
            </w:r>
          </w:p>
        </w:tc>
        <w:tc>
          <w:tcPr>
            <w:tcW w:w="1323" w:type="pct"/>
            <w:shd w:val="clear" w:color="auto" w:fill="auto"/>
            <w:vAlign w:val="center"/>
            <w:hideMark/>
          </w:tcPr>
          <w:p w14:paraId="428A8D0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Numeral 3: El reporte sin eventos debería hacerse una vencido el periodo a reportar y no el último día hábil del mismo, se sugiere 3 días después de terminado el trimestre. Numeral 5: Debería aclarar la forma como debe reportarse al Invima la alerta sanitaria</w:t>
            </w:r>
          </w:p>
        </w:tc>
        <w:tc>
          <w:tcPr>
            <w:tcW w:w="1804" w:type="pct"/>
            <w:shd w:val="clear" w:color="auto" w:fill="auto"/>
            <w:vAlign w:val="center"/>
            <w:hideMark/>
          </w:tcPr>
          <w:p w14:paraId="5850FBF1"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realiza el ajuste sobre la periodicidad para el reporte sin eventos adversos para el primer día hábil del siguiente trimestre.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Respecto a cómo debe reportarse la Alerta Sanitaria, es preciso indicar que se ajusta el numeral 5 indicando "Para este caso específico el Invima establecerá el medio de notificación".</w:t>
            </w:r>
          </w:p>
        </w:tc>
      </w:tr>
      <w:tr w:rsidR="0005494D" w:rsidRPr="0005494D" w14:paraId="1D3E0494" w14:textId="77777777" w:rsidTr="001C2ACF">
        <w:trPr>
          <w:trHeight w:val="525"/>
        </w:trPr>
        <w:tc>
          <w:tcPr>
            <w:tcW w:w="143" w:type="pct"/>
            <w:shd w:val="clear" w:color="auto" w:fill="auto"/>
            <w:vAlign w:val="center"/>
            <w:hideMark/>
          </w:tcPr>
          <w:p w14:paraId="25B5E48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288</w:t>
            </w:r>
          </w:p>
        </w:tc>
        <w:tc>
          <w:tcPr>
            <w:tcW w:w="528" w:type="pct"/>
            <w:shd w:val="clear" w:color="auto" w:fill="auto"/>
            <w:vAlign w:val="center"/>
            <w:hideMark/>
          </w:tcPr>
          <w:p w14:paraId="4E0D389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C416E2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252C5BF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w:t>
            </w:r>
          </w:p>
        </w:tc>
        <w:tc>
          <w:tcPr>
            <w:tcW w:w="1323" w:type="pct"/>
            <w:shd w:val="clear" w:color="auto" w:fill="auto"/>
            <w:vAlign w:val="center"/>
            <w:hideMark/>
          </w:tcPr>
          <w:p w14:paraId="31D1AFD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se define VigiFlow; en la definición de eReporting industria dice que proporciona, pero no lo define, definir claramente</w:t>
            </w:r>
          </w:p>
        </w:tc>
        <w:tc>
          <w:tcPr>
            <w:tcW w:w="1804" w:type="pct"/>
            <w:shd w:val="clear" w:color="auto" w:fill="auto"/>
            <w:vAlign w:val="center"/>
            <w:hideMark/>
          </w:tcPr>
          <w:p w14:paraId="54535DB0"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285</w:t>
            </w:r>
          </w:p>
        </w:tc>
      </w:tr>
      <w:tr w:rsidR="0005494D" w:rsidRPr="0005494D" w14:paraId="357DBE20" w14:textId="77777777" w:rsidTr="001C2ACF">
        <w:trPr>
          <w:trHeight w:val="525"/>
        </w:trPr>
        <w:tc>
          <w:tcPr>
            <w:tcW w:w="143" w:type="pct"/>
            <w:shd w:val="clear" w:color="auto" w:fill="auto"/>
            <w:vAlign w:val="center"/>
            <w:hideMark/>
          </w:tcPr>
          <w:p w14:paraId="6F425AD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289</w:t>
            </w:r>
          </w:p>
        </w:tc>
        <w:tc>
          <w:tcPr>
            <w:tcW w:w="528" w:type="pct"/>
            <w:shd w:val="clear" w:color="auto" w:fill="auto"/>
            <w:vAlign w:val="center"/>
            <w:hideMark/>
          </w:tcPr>
          <w:p w14:paraId="5FA4937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7BB466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7689B4E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2</w:t>
            </w:r>
          </w:p>
        </w:tc>
        <w:tc>
          <w:tcPr>
            <w:tcW w:w="1323" w:type="pct"/>
            <w:shd w:val="clear" w:color="auto" w:fill="auto"/>
            <w:vAlign w:val="center"/>
            <w:hideMark/>
          </w:tcPr>
          <w:p w14:paraId="1BED5AE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Debería mencionar exactamente qué norma ICH se debe cumplir</w:t>
            </w:r>
          </w:p>
        </w:tc>
        <w:tc>
          <w:tcPr>
            <w:tcW w:w="1804" w:type="pct"/>
            <w:shd w:val="clear" w:color="auto" w:fill="auto"/>
            <w:vAlign w:val="center"/>
            <w:hideMark/>
          </w:tcPr>
          <w:p w14:paraId="7BC451A9"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286</w:t>
            </w:r>
          </w:p>
        </w:tc>
      </w:tr>
      <w:tr w:rsidR="0005494D" w:rsidRPr="0005494D" w14:paraId="225466CE" w14:textId="77777777" w:rsidTr="001C2ACF">
        <w:trPr>
          <w:trHeight w:val="1290"/>
        </w:trPr>
        <w:tc>
          <w:tcPr>
            <w:tcW w:w="143" w:type="pct"/>
            <w:shd w:val="clear" w:color="auto" w:fill="auto"/>
            <w:vAlign w:val="center"/>
            <w:hideMark/>
          </w:tcPr>
          <w:p w14:paraId="33F3A3A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290</w:t>
            </w:r>
          </w:p>
        </w:tc>
        <w:tc>
          <w:tcPr>
            <w:tcW w:w="528" w:type="pct"/>
            <w:shd w:val="clear" w:color="auto" w:fill="auto"/>
            <w:vAlign w:val="center"/>
            <w:hideMark/>
          </w:tcPr>
          <w:p w14:paraId="24DAD35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9EB03A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47F8F7D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w:t>
            </w:r>
          </w:p>
        </w:tc>
        <w:tc>
          <w:tcPr>
            <w:tcW w:w="1323" w:type="pct"/>
            <w:shd w:val="clear" w:color="auto" w:fill="auto"/>
            <w:vAlign w:val="center"/>
            <w:hideMark/>
          </w:tcPr>
          <w:p w14:paraId="3548AD7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Numeral 3: El reporte sin eventos debería hacerse una vencido el periodo a reportar y no el último día hábil del mismo, se sugiere 3 días después de terminado el trimestre.</w:t>
            </w:r>
            <w:r w:rsidRPr="0005494D">
              <w:rPr>
                <w:rFonts w:ascii="Arial" w:eastAsia="Times New Roman" w:hAnsi="Arial" w:cs="Arial"/>
                <w:color w:val="000000"/>
                <w:kern w:val="0"/>
                <w:sz w:val="16"/>
                <w:szCs w:val="16"/>
                <w:lang w:eastAsia="es-CO"/>
                <w14:ligatures w14:val="none"/>
              </w:rPr>
              <w:br/>
              <w:t>Numeral 5: Debería aclarar la forma como debe reportarse al Invima la alerta sanitaria</w:t>
            </w:r>
          </w:p>
        </w:tc>
        <w:tc>
          <w:tcPr>
            <w:tcW w:w="1804" w:type="pct"/>
            <w:shd w:val="clear" w:color="auto" w:fill="auto"/>
            <w:vAlign w:val="center"/>
            <w:hideMark/>
          </w:tcPr>
          <w:p w14:paraId="4033E7E7"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 xml:space="preserve">Se acoge parcialmente. </w:t>
            </w:r>
            <w:r w:rsidRPr="0005494D">
              <w:rPr>
                <w:rFonts w:ascii="Arial" w:eastAsia="Times New Roman" w:hAnsi="Arial" w:cs="Arial"/>
                <w:color w:val="000000"/>
                <w:kern w:val="0"/>
                <w:sz w:val="16"/>
                <w:szCs w:val="16"/>
                <w:lang w:eastAsia="es-CO"/>
                <w14:ligatures w14:val="none"/>
              </w:rPr>
              <w:t>Se da respuesta en la observación No. 287</w:t>
            </w:r>
          </w:p>
        </w:tc>
      </w:tr>
      <w:tr w:rsidR="0005494D" w:rsidRPr="0005494D" w14:paraId="7DA49F2A" w14:textId="77777777" w:rsidTr="001C2ACF">
        <w:trPr>
          <w:trHeight w:val="780"/>
        </w:trPr>
        <w:tc>
          <w:tcPr>
            <w:tcW w:w="143" w:type="pct"/>
            <w:shd w:val="clear" w:color="auto" w:fill="auto"/>
            <w:vAlign w:val="center"/>
            <w:hideMark/>
          </w:tcPr>
          <w:p w14:paraId="1AF8B72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291</w:t>
            </w:r>
          </w:p>
        </w:tc>
        <w:tc>
          <w:tcPr>
            <w:tcW w:w="528" w:type="pct"/>
            <w:shd w:val="clear" w:color="auto" w:fill="auto"/>
            <w:vAlign w:val="center"/>
            <w:hideMark/>
          </w:tcPr>
          <w:p w14:paraId="5297A74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EF9A45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Sandoz</w:t>
            </w:r>
          </w:p>
        </w:tc>
        <w:tc>
          <w:tcPr>
            <w:tcW w:w="769" w:type="pct"/>
            <w:shd w:val="clear" w:color="auto" w:fill="auto"/>
            <w:vAlign w:val="center"/>
            <w:hideMark/>
          </w:tcPr>
          <w:p w14:paraId="6A226B0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w:t>
            </w:r>
          </w:p>
        </w:tc>
        <w:tc>
          <w:tcPr>
            <w:tcW w:w="1323" w:type="pct"/>
            <w:shd w:val="clear" w:color="auto" w:fill="auto"/>
            <w:vAlign w:val="center"/>
            <w:hideMark/>
          </w:tcPr>
          <w:p w14:paraId="456FF78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podría especificar la periodicidad de reporte de los errores de medicación que se presenten sin eventos adversos? ¿Es requerido el reporte de éstos?</w:t>
            </w:r>
          </w:p>
        </w:tc>
        <w:tc>
          <w:tcPr>
            <w:tcW w:w="1804" w:type="pct"/>
            <w:shd w:val="clear" w:color="auto" w:fill="auto"/>
            <w:vAlign w:val="center"/>
            <w:hideMark/>
          </w:tcPr>
          <w:p w14:paraId="7378D587" w14:textId="4DF9C59D"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 xml:space="preserve">Los errores de medicación que no generan eventos adversos no hacen parte del </w:t>
            </w:r>
            <w:r w:rsidR="00E45807" w:rsidRPr="0005494D">
              <w:rPr>
                <w:rFonts w:ascii="Arial" w:eastAsia="Times New Roman" w:hAnsi="Arial" w:cs="Arial"/>
                <w:kern w:val="0"/>
                <w:sz w:val="16"/>
                <w:szCs w:val="16"/>
                <w:lang w:eastAsia="es-CO"/>
                <w14:ligatures w14:val="none"/>
              </w:rPr>
              <w:t>ámbito</w:t>
            </w:r>
            <w:r w:rsidRPr="0005494D">
              <w:rPr>
                <w:rFonts w:ascii="Arial" w:eastAsia="Times New Roman" w:hAnsi="Arial" w:cs="Arial"/>
                <w:kern w:val="0"/>
                <w:sz w:val="16"/>
                <w:szCs w:val="16"/>
                <w:lang w:eastAsia="es-CO"/>
                <w14:ligatures w14:val="none"/>
              </w:rPr>
              <w:t xml:space="preserve"> de aplicación del proyecto de resolución. </w:t>
            </w:r>
          </w:p>
        </w:tc>
      </w:tr>
      <w:tr w:rsidR="0005494D" w:rsidRPr="0005494D" w14:paraId="4764D48D" w14:textId="77777777" w:rsidTr="001C2ACF">
        <w:trPr>
          <w:trHeight w:val="780"/>
        </w:trPr>
        <w:tc>
          <w:tcPr>
            <w:tcW w:w="143" w:type="pct"/>
            <w:shd w:val="clear" w:color="auto" w:fill="auto"/>
            <w:vAlign w:val="center"/>
            <w:hideMark/>
          </w:tcPr>
          <w:p w14:paraId="2F7B09A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292</w:t>
            </w:r>
          </w:p>
        </w:tc>
        <w:tc>
          <w:tcPr>
            <w:tcW w:w="528" w:type="pct"/>
            <w:shd w:val="clear" w:color="auto" w:fill="auto"/>
            <w:vAlign w:val="center"/>
            <w:hideMark/>
          </w:tcPr>
          <w:p w14:paraId="1E2E9EE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D926C6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Sandoz</w:t>
            </w:r>
          </w:p>
        </w:tc>
        <w:tc>
          <w:tcPr>
            <w:tcW w:w="769" w:type="pct"/>
            <w:shd w:val="clear" w:color="auto" w:fill="auto"/>
            <w:vAlign w:val="center"/>
            <w:hideMark/>
          </w:tcPr>
          <w:p w14:paraId="755510D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w:t>
            </w:r>
          </w:p>
        </w:tc>
        <w:tc>
          <w:tcPr>
            <w:tcW w:w="1323" w:type="pct"/>
            <w:shd w:val="clear" w:color="auto" w:fill="auto"/>
            <w:vAlign w:val="center"/>
            <w:hideMark/>
          </w:tcPr>
          <w:p w14:paraId="5B730FB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podría especificar si es requerido el reporte de eventos adversos ocurridos por fuera del territorio colombiano, y de ser requerido, cuál sería la periodicidad para el reporte de éstos?</w:t>
            </w:r>
          </w:p>
        </w:tc>
        <w:tc>
          <w:tcPr>
            <w:tcW w:w="1804" w:type="pct"/>
            <w:shd w:val="clear" w:color="auto" w:fill="auto"/>
            <w:vAlign w:val="center"/>
            <w:hideMark/>
          </w:tcPr>
          <w:p w14:paraId="682DFD8C" w14:textId="7BC406EB"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 xml:space="preserve">Los titulares de </w:t>
            </w:r>
            <w:r w:rsidR="00E45807" w:rsidRPr="0005494D">
              <w:rPr>
                <w:rFonts w:ascii="Arial" w:eastAsia="Times New Roman" w:hAnsi="Arial" w:cs="Arial"/>
                <w:kern w:val="0"/>
                <w:sz w:val="16"/>
                <w:szCs w:val="16"/>
                <w:lang w:eastAsia="es-CO"/>
                <w14:ligatures w14:val="none"/>
              </w:rPr>
              <w:t>registro</w:t>
            </w:r>
            <w:r w:rsidRPr="0005494D">
              <w:rPr>
                <w:rFonts w:ascii="Arial" w:eastAsia="Times New Roman" w:hAnsi="Arial" w:cs="Arial"/>
                <w:kern w:val="0"/>
                <w:sz w:val="16"/>
                <w:szCs w:val="16"/>
                <w:lang w:eastAsia="es-CO"/>
                <w14:ligatures w14:val="none"/>
              </w:rPr>
              <w:t xml:space="preserve"> sanitario y fabricantes únicamente deben reportar aquellos casos de Farmacovigilancia ocurridos en el territorio nacional.</w:t>
            </w:r>
          </w:p>
        </w:tc>
      </w:tr>
      <w:tr w:rsidR="0005494D" w:rsidRPr="0005494D" w14:paraId="326F2DE3" w14:textId="77777777" w:rsidTr="001C2ACF">
        <w:trPr>
          <w:trHeight w:val="1035"/>
        </w:trPr>
        <w:tc>
          <w:tcPr>
            <w:tcW w:w="143" w:type="pct"/>
            <w:shd w:val="clear" w:color="auto" w:fill="auto"/>
            <w:vAlign w:val="center"/>
            <w:hideMark/>
          </w:tcPr>
          <w:p w14:paraId="023B064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293</w:t>
            </w:r>
          </w:p>
        </w:tc>
        <w:tc>
          <w:tcPr>
            <w:tcW w:w="528" w:type="pct"/>
            <w:shd w:val="clear" w:color="auto" w:fill="auto"/>
            <w:vAlign w:val="center"/>
            <w:hideMark/>
          </w:tcPr>
          <w:p w14:paraId="2D6BCE1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BCD55F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2F66E16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2 Estándares internacionales, página 22</w:t>
            </w:r>
          </w:p>
        </w:tc>
        <w:tc>
          <w:tcPr>
            <w:tcW w:w="1323" w:type="pct"/>
            <w:shd w:val="clear" w:color="auto" w:fill="auto"/>
            <w:vAlign w:val="center"/>
            <w:hideMark/>
          </w:tcPr>
          <w:p w14:paraId="18E1367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Indicar si es requisito indispensable el uso de WHODrug o teniendo alguna de las dos licencias es suficiente para el reporte de eventos adversos. Y si se requieren las dos licencias, cuanto tiempo tendríamos para la implementación.</w:t>
            </w:r>
          </w:p>
        </w:tc>
        <w:tc>
          <w:tcPr>
            <w:tcW w:w="1804" w:type="pct"/>
            <w:shd w:val="clear" w:color="auto" w:fill="auto"/>
            <w:vAlign w:val="center"/>
            <w:hideMark/>
          </w:tcPr>
          <w:p w14:paraId="12F3EA46"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Se da respuesta en la observación No. 282</w:t>
            </w:r>
          </w:p>
        </w:tc>
      </w:tr>
      <w:tr w:rsidR="0005494D" w:rsidRPr="0005494D" w14:paraId="51EC5F54" w14:textId="77777777" w:rsidTr="001C2ACF">
        <w:trPr>
          <w:trHeight w:val="780"/>
        </w:trPr>
        <w:tc>
          <w:tcPr>
            <w:tcW w:w="143" w:type="pct"/>
            <w:shd w:val="clear" w:color="auto" w:fill="auto"/>
            <w:vAlign w:val="center"/>
            <w:hideMark/>
          </w:tcPr>
          <w:p w14:paraId="6E40289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294</w:t>
            </w:r>
          </w:p>
        </w:tc>
        <w:tc>
          <w:tcPr>
            <w:tcW w:w="528" w:type="pct"/>
            <w:shd w:val="clear" w:color="auto" w:fill="auto"/>
            <w:vAlign w:val="center"/>
            <w:hideMark/>
          </w:tcPr>
          <w:p w14:paraId="2E63165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A5D7CB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5F85981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3, página 26</w:t>
            </w:r>
          </w:p>
        </w:tc>
        <w:tc>
          <w:tcPr>
            <w:tcW w:w="1323" w:type="pct"/>
            <w:shd w:val="clear" w:color="auto" w:fill="auto"/>
            <w:vAlign w:val="center"/>
            <w:hideMark/>
          </w:tcPr>
          <w:p w14:paraId="2329C6D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Las muertes que no están relacionadas a un evento adverso no deben ser reportada? Ejemplo: las muertes para las que no se tiene causa de muerte.</w:t>
            </w:r>
          </w:p>
        </w:tc>
        <w:tc>
          <w:tcPr>
            <w:tcW w:w="1804" w:type="pct"/>
            <w:shd w:val="clear" w:color="auto" w:fill="auto"/>
            <w:vAlign w:val="center"/>
            <w:hideMark/>
          </w:tcPr>
          <w:p w14:paraId="14BDD6F6"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Se da respuesta en la observación No. 281</w:t>
            </w:r>
          </w:p>
        </w:tc>
      </w:tr>
      <w:tr w:rsidR="0005494D" w:rsidRPr="0005494D" w14:paraId="7C5379AB" w14:textId="77777777" w:rsidTr="001C2ACF">
        <w:trPr>
          <w:trHeight w:val="1290"/>
        </w:trPr>
        <w:tc>
          <w:tcPr>
            <w:tcW w:w="143" w:type="pct"/>
            <w:shd w:val="clear" w:color="auto" w:fill="auto"/>
            <w:vAlign w:val="center"/>
            <w:hideMark/>
          </w:tcPr>
          <w:p w14:paraId="7411E9B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295</w:t>
            </w:r>
          </w:p>
        </w:tc>
        <w:tc>
          <w:tcPr>
            <w:tcW w:w="528" w:type="pct"/>
            <w:shd w:val="clear" w:color="auto" w:fill="auto"/>
            <w:vAlign w:val="center"/>
            <w:hideMark/>
          </w:tcPr>
          <w:p w14:paraId="6E3EEC6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F00728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Misión Salud</w:t>
            </w:r>
          </w:p>
        </w:tc>
        <w:tc>
          <w:tcPr>
            <w:tcW w:w="769" w:type="pct"/>
            <w:shd w:val="clear" w:color="auto" w:fill="auto"/>
            <w:vAlign w:val="center"/>
            <w:hideMark/>
          </w:tcPr>
          <w:p w14:paraId="4F358A2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Reporte de eventos adversos serios. Página 23</w:t>
            </w:r>
          </w:p>
        </w:tc>
        <w:tc>
          <w:tcPr>
            <w:tcW w:w="1323" w:type="pct"/>
            <w:shd w:val="clear" w:color="auto" w:fill="auto"/>
            <w:vAlign w:val="center"/>
            <w:hideMark/>
          </w:tcPr>
          <w:p w14:paraId="54025C3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Artículo 8 señala que los eventos adversos serios esperados e inesperados y fallos terapéuticos con desenlace de evento adverso deben ser comunicados al Invima dentro de los quince (15) días calendario. Consideramos que este margen de tiempo es muy amplio dada la severidad del reporte, por lo que sugerimos disminución de los mismos.</w:t>
            </w:r>
          </w:p>
        </w:tc>
        <w:tc>
          <w:tcPr>
            <w:tcW w:w="1804" w:type="pct"/>
            <w:shd w:val="clear" w:color="auto" w:fill="auto"/>
            <w:vAlign w:val="center"/>
            <w:hideMark/>
          </w:tcPr>
          <w:p w14:paraId="7998F748"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El artículo es claro en establecer que los 15 días calendario es el tiempo </w:t>
            </w:r>
            <w:r w:rsidRPr="0005494D">
              <w:rPr>
                <w:rFonts w:ascii="Arial" w:eastAsia="Times New Roman" w:hAnsi="Arial" w:cs="Arial"/>
                <w:color w:val="000000"/>
                <w:kern w:val="0"/>
                <w:sz w:val="16"/>
                <w:szCs w:val="16"/>
                <w:u w:val="single"/>
                <w:lang w:eastAsia="es-CO"/>
                <w14:ligatures w14:val="none"/>
              </w:rPr>
              <w:t>máximo</w:t>
            </w:r>
            <w:r w:rsidRPr="0005494D">
              <w:rPr>
                <w:rFonts w:ascii="Arial" w:eastAsia="Times New Roman" w:hAnsi="Arial" w:cs="Arial"/>
                <w:color w:val="000000"/>
                <w:kern w:val="0"/>
                <w:sz w:val="16"/>
                <w:szCs w:val="16"/>
                <w:lang w:eastAsia="es-CO"/>
                <w14:ligatures w14:val="none"/>
              </w:rPr>
              <w:t xml:space="preserve"> permitido para allegar el reporte serio ante el Invima.</w:t>
            </w:r>
          </w:p>
        </w:tc>
      </w:tr>
      <w:tr w:rsidR="0005494D" w:rsidRPr="0005494D" w14:paraId="42DF2502" w14:textId="77777777" w:rsidTr="001C2ACF">
        <w:trPr>
          <w:trHeight w:val="1800"/>
        </w:trPr>
        <w:tc>
          <w:tcPr>
            <w:tcW w:w="143" w:type="pct"/>
            <w:shd w:val="clear" w:color="auto" w:fill="auto"/>
            <w:vAlign w:val="center"/>
            <w:hideMark/>
          </w:tcPr>
          <w:p w14:paraId="296F805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296</w:t>
            </w:r>
          </w:p>
        </w:tc>
        <w:tc>
          <w:tcPr>
            <w:tcW w:w="528" w:type="pct"/>
            <w:shd w:val="clear" w:color="auto" w:fill="auto"/>
            <w:vAlign w:val="center"/>
            <w:hideMark/>
          </w:tcPr>
          <w:p w14:paraId="359B871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A9B208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Misión Salud</w:t>
            </w:r>
          </w:p>
        </w:tc>
        <w:tc>
          <w:tcPr>
            <w:tcW w:w="769" w:type="pct"/>
            <w:shd w:val="clear" w:color="auto" w:fill="auto"/>
            <w:vAlign w:val="center"/>
            <w:hideMark/>
          </w:tcPr>
          <w:p w14:paraId="1C3BAF5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Reporte de eventos adversos no serios. Página 24</w:t>
            </w:r>
          </w:p>
        </w:tc>
        <w:tc>
          <w:tcPr>
            <w:tcW w:w="1323" w:type="pct"/>
            <w:shd w:val="clear" w:color="auto" w:fill="auto"/>
            <w:vAlign w:val="center"/>
            <w:hideMark/>
          </w:tcPr>
          <w:p w14:paraId="38C25D5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Similar al caso anterior, el Proyecto de Resolución indica que los eventos adversos no serios esperados e inesperados y fallos terapéuticos sin desenlace de evento adverso serio deben ser comunicados al Invima dentro de los noventa (90) días. Insistimos nuevamente en que esos tiempos son muy prolongados para el reporte toda vez que puede suponer un retraso para disposición de evidencia de seguridad y consecuente toma de decisiones.</w:t>
            </w:r>
          </w:p>
        </w:tc>
        <w:tc>
          <w:tcPr>
            <w:tcW w:w="1804" w:type="pct"/>
            <w:shd w:val="clear" w:color="auto" w:fill="auto"/>
            <w:vAlign w:val="center"/>
            <w:hideMark/>
          </w:tcPr>
          <w:p w14:paraId="1383D06A"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El artículo es claro en establecer que los 90 días calendario es el tiempo </w:t>
            </w:r>
            <w:r w:rsidRPr="0005494D">
              <w:rPr>
                <w:rFonts w:ascii="Arial" w:eastAsia="Times New Roman" w:hAnsi="Arial" w:cs="Arial"/>
                <w:color w:val="000000"/>
                <w:kern w:val="0"/>
                <w:sz w:val="16"/>
                <w:szCs w:val="16"/>
                <w:u w:val="single"/>
                <w:lang w:eastAsia="es-CO"/>
                <w14:ligatures w14:val="none"/>
              </w:rPr>
              <w:t>máximo</w:t>
            </w:r>
            <w:r w:rsidRPr="0005494D">
              <w:rPr>
                <w:rFonts w:ascii="Arial" w:eastAsia="Times New Roman" w:hAnsi="Arial" w:cs="Arial"/>
                <w:color w:val="000000"/>
                <w:kern w:val="0"/>
                <w:sz w:val="16"/>
                <w:szCs w:val="16"/>
                <w:lang w:eastAsia="es-CO"/>
                <w14:ligatures w14:val="none"/>
              </w:rPr>
              <w:t xml:space="preserve"> permitido para allegar el reporte no serio ante el Invima.</w:t>
            </w:r>
          </w:p>
        </w:tc>
      </w:tr>
      <w:tr w:rsidR="0005494D" w:rsidRPr="0005494D" w14:paraId="19B81ADD" w14:textId="77777777" w:rsidTr="001C2ACF">
        <w:trPr>
          <w:trHeight w:val="1035"/>
        </w:trPr>
        <w:tc>
          <w:tcPr>
            <w:tcW w:w="143" w:type="pct"/>
            <w:shd w:val="clear" w:color="auto" w:fill="auto"/>
            <w:vAlign w:val="center"/>
            <w:hideMark/>
          </w:tcPr>
          <w:p w14:paraId="059BA7E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297</w:t>
            </w:r>
          </w:p>
        </w:tc>
        <w:tc>
          <w:tcPr>
            <w:tcW w:w="528" w:type="pct"/>
            <w:shd w:val="clear" w:color="auto" w:fill="auto"/>
            <w:vAlign w:val="center"/>
            <w:hideMark/>
          </w:tcPr>
          <w:p w14:paraId="3F850B2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E09C6E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Misión Salud</w:t>
            </w:r>
          </w:p>
        </w:tc>
        <w:tc>
          <w:tcPr>
            <w:tcW w:w="769" w:type="pct"/>
            <w:shd w:val="clear" w:color="auto" w:fill="auto"/>
            <w:vAlign w:val="center"/>
            <w:hideMark/>
          </w:tcPr>
          <w:p w14:paraId="081FC5A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Reporte de literatura Página 25</w:t>
            </w:r>
          </w:p>
        </w:tc>
        <w:tc>
          <w:tcPr>
            <w:tcW w:w="1323" w:type="pct"/>
            <w:shd w:val="clear" w:color="auto" w:fill="auto"/>
            <w:vAlign w:val="center"/>
            <w:hideMark/>
          </w:tcPr>
          <w:p w14:paraId="45EDC9A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Sugerimos la inclusión de un parágrafo indicando que los reportes de literatura sean tomados de fuentes de información independiente y/o de fuentes oficiales que garanticen veracidad y calidad de la información. Lo anterior en aras de obtener la mejor evidencia de seguridad disponible.</w:t>
            </w:r>
          </w:p>
        </w:tc>
        <w:tc>
          <w:tcPr>
            <w:tcW w:w="1804" w:type="pct"/>
            <w:shd w:val="clear" w:color="auto" w:fill="auto"/>
            <w:vAlign w:val="center"/>
            <w:hideMark/>
          </w:tcPr>
          <w:p w14:paraId="4E5E7B96" w14:textId="77777777" w:rsidR="009B587F" w:rsidRPr="0005494D" w:rsidRDefault="009B587F" w:rsidP="007F7A4D">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artículo establece claramente que es la revisión de literatura científica, por cuanto la misma contiene información basada en la mejor evidencia, lo cual la hace veraz y confiable como fuente de información disponible.</w:t>
            </w:r>
          </w:p>
        </w:tc>
      </w:tr>
      <w:tr w:rsidR="0005494D" w:rsidRPr="0005494D" w14:paraId="17C9C850" w14:textId="77777777" w:rsidTr="001C2ACF">
        <w:trPr>
          <w:trHeight w:val="1800"/>
        </w:trPr>
        <w:tc>
          <w:tcPr>
            <w:tcW w:w="143" w:type="pct"/>
            <w:shd w:val="clear" w:color="auto" w:fill="auto"/>
            <w:vAlign w:val="center"/>
            <w:hideMark/>
          </w:tcPr>
          <w:p w14:paraId="46EB3CF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298</w:t>
            </w:r>
          </w:p>
        </w:tc>
        <w:tc>
          <w:tcPr>
            <w:tcW w:w="528" w:type="pct"/>
            <w:shd w:val="clear" w:color="auto" w:fill="auto"/>
            <w:vAlign w:val="center"/>
            <w:hideMark/>
          </w:tcPr>
          <w:p w14:paraId="498DCD4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00913E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Misión Salud</w:t>
            </w:r>
          </w:p>
        </w:tc>
        <w:tc>
          <w:tcPr>
            <w:tcW w:w="769" w:type="pct"/>
            <w:shd w:val="clear" w:color="auto" w:fill="auto"/>
            <w:vAlign w:val="center"/>
            <w:hideMark/>
          </w:tcPr>
          <w:p w14:paraId="574E63F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19 Página 31</w:t>
            </w:r>
          </w:p>
        </w:tc>
        <w:tc>
          <w:tcPr>
            <w:tcW w:w="1323" w:type="pct"/>
            <w:shd w:val="clear" w:color="auto" w:fill="auto"/>
            <w:vAlign w:val="center"/>
            <w:hideMark/>
          </w:tcPr>
          <w:p w14:paraId="755D875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Artículo 19 indica que las entidades públicas o privadas legalmente constituidas autorizadas por el Invima para la importación de medicamentos vitales no disponibles comunicarán al Invima los eventos adversos serios y no serios dentro de los quince (15) días calendario. Consideramos que se deben diferenciar los plazos para los eventos adversos serios y no serios dadas las implicaciones de gravedad y salud para el paciente.</w:t>
            </w:r>
          </w:p>
        </w:tc>
        <w:tc>
          <w:tcPr>
            <w:tcW w:w="1804" w:type="pct"/>
            <w:shd w:val="clear" w:color="auto" w:fill="auto"/>
            <w:vAlign w:val="center"/>
            <w:hideMark/>
          </w:tcPr>
          <w:p w14:paraId="201D1C0C"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artículo es claro en establecer los 15 días calendario como el tiempo máximo permitido para allegar ante el Invima, tanto para el reporte serio y no serio que se haya detectado con el uso de los medicamentos vitales no disponibles.</w:t>
            </w:r>
          </w:p>
        </w:tc>
      </w:tr>
      <w:tr w:rsidR="0005494D" w:rsidRPr="0005494D" w14:paraId="25CCBE7C" w14:textId="77777777" w:rsidTr="001C2ACF">
        <w:trPr>
          <w:trHeight w:val="1035"/>
        </w:trPr>
        <w:tc>
          <w:tcPr>
            <w:tcW w:w="143" w:type="pct"/>
            <w:shd w:val="clear" w:color="auto" w:fill="auto"/>
            <w:vAlign w:val="center"/>
            <w:hideMark/>
          </w:tcPr>
          <w:p w14:paraId="3316514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299</w:t>
            </w:r>
          </w:p>
        </w:tc>
        <w:tc>
          <w:tcPr>
            <w:tcW w:w="528" w:type="pct"/>
            <w:shd w:val="clear" w:color="auto" w:fill="auto"/>
            <w:vAlign w:val="center"/>
            <w:hideMark/>
          </w:tcPr>
          <w:p w14:paraId="7A38A45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A05D3D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7C9C62A0"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Página 18. Párrafo 2.</w:t>
            </w:r>
          </w:p>
        </w:tc>
        <w:tc>
          <w:tcPr>
            <w:tcW w:w="1323" w:type="pct"/>
            <w:shd w:val="clear" w:color="auto" w:fill="auto"/>
            <w:vAlign w:val="center"/>
            <w:hideMark/>
          </w:tcPr>
          <w:p w14:paraId="1680829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Para Compañías Multinacionales, si bien existen algunas funciones registradas en SOP Locales, algunas otras son gerenciadas desde el nivel Global, en estos casos agradecemos considerar que estos SOP Globales puedan ser mantenidos en idioma ingles</w:t>
            </w:r>
          </w:p>
        </w:tc>
        <w:tc>
          <w:tcPr>
            <w:tcW w:w="1804" w:type="pct"/>
            <w:shd w:val="clear" w:color="auto" w:fill="auto"/>
            <w:vAlign w:val="center"/>
            <w:hideMark/>
          </w:tcPr>
          <w:p w14:paraId="5B1DEAFC" w14:textId="77777777" w:rsidR="009B587F" w:rsidRPr="0005494D" w:rsidRDefault="009B587F" w:rsidP="007F7A4D">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El artículo 3 del proyecto de resolución establece que los documentos deben estar en idioma español para su aplicabilidad en Colombia. </w:t>
            </w:r>
          </w:p>
        </w:tc>
      </w:tr>
      <w:tr w:rsidR="0005494D" w:rsidRPr="0005494D" w14:paraId="53D5008F" w14:textId="77777777" w:rsidTr="001C2ACF">
        <w:trPr>
          <w:trHeight w:val="1545"/>
        </w:trPr>
        <w:tc>
          <w:tcPr>
            <w:tcW w:w="143" w:type="pct"/>
            <w:shd w:val="clear" w:color="auto" w:fill="auto"/>
            <w:vAlign w:val="center"/>
            <w:hideMark/>
          </w:tcPr>
          <w:p w14:paraId="3AB454F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300</w:t>
            </w:r>
          </w:p>
        </w:tc>
        <w:tc>
          <w:tcPr>
            <w:tcW w:w="528" w:type="pct"/>
            <w:shd w:val="clear" w:color="auto" w:fill="auto"/>
            <w:vAlign w:val="center"/>
            <w:hideMark/>
          </w:tcPr>
          <w:p w14:paraId="332C713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B00B4A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752065A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Página 23. Numeral b</w:t>
            </w:r>
          </w:p>
        </w:tc>
        <w:tc>
          <w:tcPr>
            <w:tcW w:w="1323" w:type="pct"/>
            <w:shd w:val="clear" w:color="auto" w:fill="auto"/>
            <w:vAlign w:val="center"/>
            <w:hideMark/>
          </w:tcPr>
          <w:p w14:paraId="76E8ADD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Aclaración de la periodicidad para el reporte de literatura científica, si será adoptado de forma semestral. </w:t>
            </w:r>
          </w:p>
        </w:tc>
        <w:tc>
          <w:tcPr>
            <w:tcW w:w="1804" w:type="pct"/>
            <w:shd w:val="clear" w:color="auto" w:fill="auto"/>
            <w:vAlign w:val="center"/>
            <w:hideMark/>
          </w:tcPr>
          <w:p w14:paraId="57618916"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 xml:space="preserve">De acuerdo con el artículo 8, numeral 4 de la resolución, se determina claramente que aquellos eventos adversos identificados a través de la revisión de literatura científica solamente serán utilizados para construir y aportar la información de seguridad de los Informes periódicos de seguridad PSUR. Ahora respecto al artículo 7, literal b, no se hace referencia a periodicidad, sino a la evaluación continua de la búsqueda de literatura científica, y si como resultado de la </w:t>
            </w:r>
            <w:r w:rsidRPr="0005494D">
              <w:rPr>
                <w:rFonts w:ascii="Arial" w:eastAsia="Times New Roman" w:hAnsi="Arial" w:cs="Arial"/>
                <w:kern w:val="0"/>
                <w:sz w:val="16"/>
                <w:szCs w:val="16"/>
                <w:lang w:eastAsia="es-CO"/>
                <w14:ligatures w14:val="none"/>
              </w:rPr>
              <w:lastRenderedPageBreak/>
              <w:t>misma se encuentran nueva información de seguridad, el titular de registro sanitario deberá comunicar al Invima.</w:t>
            </w:r>
          </w:p>
        </w:tc>
      </w:tr>
      <w:tr w:rsidR="0005494D" w:rsidRPr="0005494D" w14:paraId="7E210F93" w14:textId="77777777" w:rsidTr="001C2ACF">
        <w:trPr>
          <w:trHeight w:val="2055"/>
        </w:trPr>
        <w:tc>
          <w:tcPr>
            <w:tcW w:w="143" w:type="pct"/>
            <w:shd w:val="clear" w:color="auto" w:fill="auto"/>
            <w:vAlign w:val="center"/>
            <w:hideMark/>
          </w:tcPr>
          <w:p w14:paraId="2D83598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301</w:t>
            </w:r>
          </w:p>
        </w:tc>
        <w:tc>
          <w:tcPr>
            <w:tcW w:w="528" w:type="pct"/>
            <w:shd w:val="clear" w:color="auto" w:fill="auto"/>
            <w:vAlign w:val="center"/>
            <w:hideMark/>
          </w:tcPr>
          <w:p w14:paraId="230F236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6CE149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7AF7B29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Página 24. Párrafo 3.</w:t>
            </w:r>
          </w:p>
        </w:tc>
        <w:tc>
          <w:tcPr>
            <w:tcW w:w="1323" w:type="pct"/>
            <w:shd w:val="clear" w:color="auto" w:fill="auto"/>
            <w:vAlign w:val="center"/>
            <w:hideMark/>
          </w:tcPr>
          <w:p w14:paraId="0B8B931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Algunos sistemas para el procesamiento de casos no incluyen diferenciación entre el caso inicial o seguimiento, por lo cual la regla del tiempo de procesamiento es la misma en los dos casos. De esta manera no podríamos tener 90 días para el caso inicial y 30 para el caso de seguimiento, para dar cumplimiento al requisito deberíamos tener 30 días en los dos casos, sugerimos entonces que para los seguimientos el tiempo para reportar también sea de 90 días.</w:t>
            </w:r>
          </w:p>
        </w:tc>
        <w:tc>
          <w:tcPr>
            <w:tcW w:w="1804" w:type="pct"/>
            <w:shd w:val="clear" w:color="auto" w:fill="auto"/>
            <w:vAlign w:val="center"/>
            <w:hideMark/>
          </w:tcPr>
          <w:p w14:paraId="0495B3D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Para dar claridad, respecto al tiempo de notificación de los eventos adversos no serios, contará con hasta 90 días para notificar desde la fecha de su conocimiento.  </w:t>
            </w:r>
            <w:r w:rsidRPr="0005494D">
              <w:rPr>
                <w:rFonts w:ascii="Arial" w:eastAsia="Times New Roman" w:hAnsi="Arial" w:cs="Arial"/>
                <w:kern w:val="0"/>
                <w:sz w:val="16"/>
                <w:szCs w:val="16"/>
                <w:lang w:eastAsia="es-CO"/>
                <w14:ligatures w14:val="none"/>
              </w:rPr>
              <w:t xml:space="preserve"> Ahora bien, respecto a la información adicional que debe ser notificada al Invima:  </w:t>
            </w:r>
            <w:r w:rsidRPr="0005494D">
              <w:rPr>
                <w:rFonts w:ascii="Arial" w:eastAsia="Times New Roman" w:hAnsi="Arial" w:cs="Arial"/>
                <w:kern w:val="0"/>
                <w:sz w:val="16"/>
                <w:szCs w:val="16"/>
                <w:lang w:eastAsia="es-CO"/>
                <w14:ligatures w14:val="none"/>
              </w:rPr>
              <w:br/>
              <w:t>1. Para hacer un sometimiento de información adicional, ya debe contar con el código asignado por el sistema de e-</w:t>
            </w:r>
            <w:proofErr w:type="spellStart"/>
            <w:r w:rsidRPr="0005494D">
              <w:rPr>
                <w:rFonts w:ascii="Arial" w:eastAsia="Times New Roman" w:hAnsi="Arial" w:cs="Arial"/>
                <w:kern w:val="0"/>
                <w:sz w:val="16"/>
                <w:szCs w:val="16"/>
                <w:lang w:eastAsia="es-CO"/>
                <w14:ligatures w14:val="none"/>
              </w:rPr>
              <w:t>Reporting</w:t>
            </w:r>
            <w:proofErr w:type="spellEnd"/>
            <w:r w:rsidRPr="0005494D">
              <w:rPr>
                <w:rFonts w:ascii="Arial" w:eastAsia="Times New Roman" w:hAnsi="Arial" w:cs="Arial"/>
                <w:kern w:val="0"/>
                <w:sz w:val="16"/>
                <w:szCs w:val="16"/>
                <w:lang w:eastAsia="es-CO"/>
                <w14:ligatures w14:val="none"/>
              </w:rPr>
              <w:t xml:space="preserve"> Industria. </w:t>
            </w:r>
            <w:r w:rsidRPr="0005494D">
              <w:rPr>
                <w:rFonts w:ascii="Arial" w:eastAsia="Times New Roman" w:hAnsi="Arial" w:cs="Arial"/>
                <w:kern w:val="0"/>
                <w:sz w:val="16"/>
                <w:szCs w:val="16"/>
                <w:lang w:eastAsia="es-CO"/>
                <w14:ligatures w14:val="none"/>
              </w:rPr>
              <w:br/>
              <w:t>2. Los 30 días calendario, empiezan a contar desde la fecha de conocimiento de la nueva información que se tenga como resultado del seguimiento al reporte. De lo anterior, puede adecuar su sistema de procesamiento de datos para dar cumplimiento a los tiempos normativos.</w:t>
            </w:r>
          </w:p>
        </w:tc>
      </w:tr>
      <w:tr w:rsidR="0005494D" w:rsidRPr="0005494D" w14:paraId="345F24AB" w14:textId="77777777" w:rsidTr="001C2ACF">
        <w:trPr>
          <w:trHeight w:val="780"/>
        </w:trPr>
        <w:tc>
          <w:tcPr>
            <w:tcW w:w="143" w:type="pct"/>
            <w:shd w:val="clear" w:color="auto" w:fill="auto"/>
            <w:vAlign w:val="center"/>
            <w:hideMark/>
          </w:tcPr>
          <w:p w14:paraId="555F7DC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302</w:t>
            </w:r>
          </w:p>
        </w:tc>
        <w:tc>
          <w:tcPr>
            <w:tcW w:w="528" w:type="pct"/>
            <w:shd w:val="clear" w:color="auto" w:fill="auto"/>
            <w:vAlign w:val="center"/>
            <w:hideMark/>
          </w:tcPr>
          <w:p w14:paraId="4B6818A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3857ED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63604B0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2. Página 26. Párrafo 2.</w:t>
            </w:r>
          </w:p>
        </w:tc>
        <w:tc>
          <w:tcPr>
            <w:tcW w:w="1323" w:type="pct"/>
            <w:shd w:val="clear" w:color="auto" w:fill="auto"/>
            <w:vAlign w:val="center"/>
            <w:hideMark/>
          </w:tcPr>
          <w:p w14:paraId="002B6A0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Actualmente para el reporte de eventos adversos en la plataforma de eReporting, solo la descripción del evento y la narrativa deben ser traducidos a español, sugerimos esto sea describa en este numeral.</w:t>
            </w:r>
          </w:p>
        </w:tc>
        <w:tc>
          <w:tcPr>
            <w:tcW w:w="1804" w:type="pct"/>
            <w:shd w:val="clear" w:color="auto" w:fill="auto"/>
            <w:vAlign w:val="center"/>
            <w:hideMark/>
          </w:tcPr>
          <w:p w14:paraId="1C8EFBD0"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El artículo es claro en establecer que el reporte de eventos adversos objeto de la presente resolución se debe presentar en idioma español, lo anterior, incluye el caso narrativo y demás variables asociadas a la notificación disponibles en </w:t>
            </w:r>
            <w:proofErr w:type="spellStart"/>
            <w:r w:rsidRPr="0005494D">
              <w:rPr>
                <w:rFonts w:ascii="Arial" w:eastAsia="Times New Roman" w:hAnsi="Arial" w:cs="Arial"/>
                <w:color w:val="000000"/>
                <w:kern w:val="0"/>
                <w:sz w:val="16"/>
                <w:szCs w:val="16"/>
                <w:lang w:eastAsia="es-CO"/>
                <w14:ligatures w14:val="none"/>
              </w:rPr>
              <w:t>e</w:t>
            </w:r>
            <w:proofErr w:type="spellEnd"/>
            <w:r w:rsidRPr="0005494D">
              <w:rPr>
                <w:rFonts w:ascii="Arial" w:eastAsia="Times New Roman" w:hAnsi="Arial" w:cs="Arial"/>
                <w:color w:val="000000"/>
                <w:kern w:val="0"/>
                <w:sz w:val="16"/>
                <w:szCs w:val="16"/>
                <w:lang w:eastAsia="es-CO"/>
                <w14:ligatures w14:val="none"/>
              </w:rPr>
              <w:t>-</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w:t>
            </w:r>
          </w:p>
        </w:tc>
      </w:tr>
      <w:tr w:rsidR="0005494D" w:rsidRPr="0005494D" w14:paraId="761F86A8" w14:textId="77777777" w:rsidTr="001C2ACF">
        <w:trPr>
          <w:trHeight w:val="2565"/>
        </w:trPr>
        <w:tc>
          <w:tcPr>
            <w:tcW w:w="143" w:type="pct"/>
            <w:shd w:val="clear" w:color="auto" w:fill="auto"/>
            <w:vAlign w:val="center"/>
            <w:hideMark/>
          </w:tcPr>
          <w:p w14:paraId="410E8EA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303</w:t>
            </w:r>
          </w:p>
        </w:tc>
        <w:tc>
          <w:tcPr>
            <w:tcW w:w="528" w:type="pct"/>
            <w:shd w:val="clear" w:color="auto" w:fill="auto"/>
            <w:vAlign w:val="center"/>
            <w:hideMark/>
          </w:tcPr>
          <w:p w14:paraId="6682C6E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2145A0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21CF033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w:t>
            </w:r>
          </w:p>
        </w:tc>
        <w:tc>
          <w:tcPr>
            <w:tcW w:w="1323" w:type="pct"/>
            <w:shd w:val="clear" w:color="auto" w:fill="auto"/>
            <w:vAlign w:val="center"/>
            <w:hideMark/>
          </w:tcPr>
          <w:p w14:paraId="1DBBC0D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lo concerniente a la notificación de información adicional para eventos adversos no serios esperados e inesperados y fallos terapéuticos sin desenlace de evento adverso serio, se sugiere que el plazo de notificación sea el mismo que el aplicable para el reporte de la información inicial (90 días calendario), teniendo en cuenta que su seriedad no cambia, y que la información a suministrar sea únicamente aquella relevante para el caso. Por otro lado,  creemos necesario que se aclare si es necesario presentar reportes asociados a errores de medicación sin evento adverso asociado.</w:t>
            </w:r>
          </w:p>
        </w:tc>
        <w:tc>
          <w:tcPr>
            <w:tcW w:w="1804" w:type="pct"/>
            <w:shd w:val="clear" w:color="auto" w:fill="auto"/>
            <w:vAlign w:val="center"/>
            <w:hideMark/>
          </w:tcPr>
          <w:p w14:paraId="46E263E8" w14:textId="77437236"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Para</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dar claridad, respecto al tiempo de notificación de los eventos adversos no serios, contará con hasta 90 días para notificar desde la fecha de su conocimiento. </w:t>
            </w:r>
            <w:r w:rsidRPr="0005494D">
              <w:rPr>
                <w:rFonts w:ascii="Arial" w:eastAsia="Times New Roman" w:hAnsi="Arial" w:cs="Arial"/>
                <w:kern w:val="0"/>
                <w:sz w:val="16"/>
                <w:szCs w:val="16"/>
                <w:lang w:eastAsia="es-CO"/>
                <w14:ligatures w14:val="none"/>
              </w:rPr>
              <w:t xml:space="preserve"> Ahora bien, respecto a la información adicional que debe ser notificada al Invima:   1. Para hacer un sometimiento de información adicional, ya debe contar con el código asignado por el sistema de e-</w:t>
            </w:r>
            <w:proofErr w:type="spellStart"/>
            <w:r w:rsidRPr="0005494D">
              <w:rPr>
                <w:rFonts w:ascii="Arial" w:eastAsia="Times New Roman" w:hAnsi="Arial" w:cs="Arial"/>
                <w:kern w:val="0"/>
                <w:sz w:val="16"/>
                <w:szCs w:val="16"/>
                <w:lang w:eastAsia="es-CO"/>
                <w14:ligatures w14:val="none"/>
              </w:rPr>
              <w:t>Reporting</w:t>
            </w:r>
            <w:proofErr w:type="spellEnd"/>
            <w:r w:rsidRPr="0005494D">
              <w:rPr>
                <w:rFonts w:ascii="Arial" w:eastAsia="Times New Roman" w:hAnsi="Arial" w:cs="Arial"/>
                <w:kern w:val="0"/>
                <w:sz w:val="16"/>
                <w:szCs w:val="16"/>
                <w:lang w:eastAsia="es-CO"/>
                <w14:ligatures w14:val="none"/>
              </w:rPr>
              <w:t xml:space="preserve"> Industria. </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C45911"/>
                <w:kern w:val="0"/>
                <w:sz w:val="16"/>
                <w:szCs w:val="16"/>
                <w:lang w:eastAsia="es-CO"/>
                <w14:ligatures w14:val="none"/>
              </w:rPr>
              <w:br/>
            </w:r>
            <w:r w:rsidRPr="0005494D">
              <w:rPr>
                <w:rFonts w:ascii="Arial" w:eastAsia="Times New Roman" w:hAnsi="Arial" w:cs="Arial"/>
                <w:kern w:val="0"/>
                <w:sz w:val="16"/>
                <w:szCs w:val="16"/>
                <w:lang w:eastAsia="es-CO"/>
                <w14:ligatures w14:val="none"/>
              </w:rPr>
              <w:t>2. Los 30 días calendario, empiezan a contar desde la fecha de conocimiento de la nueva información que se tenga como resultado del seguimiento al reporte. De lo anterior, podrá adecuar su sistema de procesamiento de datos para dar cumplimiento a los tiempos normativos.</w:t>
            </w:r>
            <w:r w:rsidRPr="0005494D">
              <w:rPr>
                <w:rFonts w:ascii="Arial" w:eastAsia="Times New Roman" w:hAnsi="Arial" w:cs="Arial"/>
                <w:kern w:val="0"/>
                <w:sz w:val="16"/>
                <w:szCs w:val="16"/>
                <w:lang w:eastAsia="es-CO"/>
                <w14:ligatures w14:val="none"/>
              </w:rPr>
              <w:br/>
            </w:r>
            <w:r w:rsidRPr="0005494D">
              <w:rPr>
                <w:rFonts w:ascii="Arial" w:eastAsia="Times New Roman" w:hAnsi="Arial" w:cs="Arial"/>
                <w:kern w:val="0"/>
                <w:sz w:val="16"/>
                <w:szCs w:val="16"/>
                <w:lang w:eastAsia="es-CO"/>
                <w14:ligatures w14:val="none"/>
              </w:rPr>
              <w:br/>
              <w:t xml:space="preserve">Los errores de medicación que no generan eventos adversos no hacen parte del </w:t>
            </w:r>
            <w:r w:rsidR="007F7A4D" w:rsidRPr="0005494D">
              <w:rPr>
                <w:rFonts w:ascii="Arial" w:eastAsia="Times New Roman" w:hAnsi="Arial" w:cs="Arial"/>
                <w:kern w:val="0"/>
                <w:sz w:val="16"/>
                <w:szCs w:val="16"/>
                <w:lang w:eastAsia="es-CO"/>
                <w14:ligatures w14:val="none"/>
              </w:rPr>
              <w:t>ámbito</w:t>
            </w:r>
            <w:r w:rsidRPr="0005494D">
              <w:rPr>
                <w:rFonts w:ascii="Arial" w:eastAsia="Times New Roman" w:hAnsi="Arial" w:cs="Arial"/>
                <w:kern w:val="0"/>
                <w:sz w:val="16"/>
                <w:szCs w:val="16"/>
                <w:lang w:eastAsia="es-CO"/>
                <w14:ligatures w14:val="none"/>
              </w:rPr>
              <w:t xml:space="preserve"> de aplicación del proyecto de resolución. </w:t>
            </w:r>
          </w:p>
        </w:tc>
      </w:tr>
      <w:tr w:rsidR="0005494D" w:rsidRPr="0005494D" w14:paraId="01A0DEB3" w14:textId="77777777" w:rsidTr="001C2ACF">
        <w:trPr>
          <w:trHeight w:val="1800"/>
        </w:trPr>
        <w:tc>
          <w:tcPr>
            <w:tcW w:w="143" w:type="pct"/>
            <w:shd w:val="clear" w:color="auto" w:fill="auto"/>
            <w:vAlign w:val="center"/>
            <w:hideMark/>
          </w:tcPr>
          <w:p w14:paraId="327DD0E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304</w:t>
            </w:r>
          </w:p>
        </w:tc>
        <w:tc>
          <w:tcPr>
            <w:tcW w:w="528" w:type="pct"/>
            <w:shd w:val="clear" w:color="auto" w:fill="auto"/>
            <w:vAlign w:val="center"/>
            <w:hideMark/>
          </w:tcPr>
          <w:p w14:paraId="1FC3B06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152C5F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4F8091A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Parágrafo 2. Los reportes de eventos adversos asociados a los productos objeto de la presente resolución, se deben presentar en idioma español y con la codificación MedDRA y WHODrug cumpliendo los mecanismos que el Invima establezca para tal fin.</w:t>
            </w:r>
          </w:p>
        </w:tc>
        <w:tc>
          <w:tcPr>
            <w:tcW w:w="1323" w:type="pct"/>
            <w:shd w:val="clear" w:color="auto" w:fill="auto"/>
            <w:vAlign w:val="center"/>
            <w:hideMark/>
          </w:tcPr>
          <w:p w14:paraId="1261A5F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Los requerimientos para la implementación de WHODrug no han sido aún establecidos por INVIMA, así como solventadas las inquietudes que surgieron al respecto en cada una de las mesas de trabajo. Por lo tanto, sugerimos que la implementación de este requisito se adhiera a los tiempos manifestados por los titulares. Por otro lado, ¿Se mantienen los requisitos establecidos hoy en día para la presentación de eventos en lo referente al idioma? </w:t>
            </w:r>
          </w:p>
        </w:tc>
        <w:tc>
          <w:tcPr>
            <w:tcW w:w="1804" w:type="pct"/>
            <w:shd w:val="clear" w:color="auto" w:fill="auto"/>
            <w:vAlign w:val="center"/>
            <w:hideMark/>
          </w:tcPr>
          <w:p w14:paraId="4728C1D5" w14:textId="0D7E4826"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Como lo cita El artículo 6, parágrafo 2, los titulares de registro sanitario y fabricantes deben contar con los accesos al sistema de WHODrug y atender los lineamientos operativos que el Invima determine posterior a la emisión de la norma. El artículo 8, parágrafo 2 es claro en establecer que el reporte de eventos adversos objeto de la presente resolución se debe presentar en idioma español, lo anterior, incluye el caso narrativo y demás variables asociadas a la notificación disponibles en eReporting Industria.</w:t>
            </w:r>
          </w:p>
        </w:tc>
      </w:tr>
      <w:tr w:rsidR="0005494D" w:rsidRPr="0005494D" w14:paraId="678267B7" w14:textId="77777777" w:rsidTr="001C2ACF">
        <w:trPr>
          <w:trHeight w:val="2055"/>
        </w:trPr>
        <w:tc>
          <w:tcPr>
            <w:tcW w:w="143" w:type="pct"/>
            <w:shd w:val="clear" w:color="auto" w:fill="auto"/>
            <w:vAlign w:val="center"/>
            <w:hideMark/>
          </w:tcPr>
          <w:p w14:paraId="138C361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305</w:t>
            </w:r>
          </w:p>
        </w:tc>
        <w:tc>
          <w:tcPr>
            <w:tcW w:w="528" w:type="pct"/>
            <w:shd w:val="clear" w:color="auto" w:fill="auto"/>
            <w:vAlign w:val="center"/>
            <w:hideMark/>
          </w:tcPr>
          <w:p w14:paraId="050411F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832B8A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1CE3383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Parágrafo 3. Los eventos adversos o cualquier otro problema relacionado con medicamentos con desenlace fatal solamente serán motivo de reporte, cuando exista la posible asociación entre una reacción adversa y el desenlace fatal, como mínimo con la información del medicamento, fecha de administración, la reacción adversa, fecha de ocurrencia de la reacción adversa y el caso narrativo.</w:t>
            </w:r>
          </w:p>
        </w:tc>
        <w:tc>
          <w:tcPr>
            <w:tcW w:w="1323" w:type="pct"/>
            <w:shd w:val="clear" w:color="auto" w:fill="auto"/>
            <w:vAlign w:val="center"/>
            <w:hideMark/>
          </w:tcPr>
          <w:p w14:paraId="53F0B87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Creemos que el Parágrafo es ambiguo y puede dar lugar a múltiples interpretaciones. Por lo cual amablemente sugerimos que se aclare su redacción y propósito.</w:t>
            </w:r>
          </w:p>
        </w:tc>
        <w:tc>
          <w:tcPr>
            <w:tcW w:w="1804" w:type="pct"/>
            <w:shd w:val="clear" w:color="auto" w:fill="auto"/>
            <w:vAlign w:val="center"/>
            <w:hideMark/>
          </w:tcPr>
          <w:p w14:paraId="54E16F94" w14:textId="71816EA3"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281</w:t>
            </w:r>
          </w:p>
        </w:tc>
      </w:tr>
      <w:tr w:rsidR="0005494D" w:rsidRPr="0005494D" w14:paraId="01CEA6AB" w14:textId="77777777" w:rsidTr="001C2ACF">
        <w:trPr>
          <w:trHeight w:val="8192"/>
        </w:trPr>
        <w:tc>
          <w:tcPr>
            <w:tcW w:w="143" w:type="pct"/>
            <w:shd w:val="clear" w:color="auto" w:fill="auto"/>
            <w:vAlign w:val="center"/>
            <w:hideMark/>
          </w:tcPr>
          <w:p w14:paraId="10D1C75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306</w:t>
            </w:r>
          </w:p>
        </w:tc>
        <w:tc>
          <w:tcPr>
            <w:tcW w:w="528" w:type="pct"/>
            <w:shd w:val="clear" w:color="auto" w:fill="auto"/>
            <w:vAlign w:val="center"/>
            <w:hideMark/>
          </w:tcPr>
          <w:p w14:paraId="5AD9827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56DEC1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4507DDD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14. Los Titulares de Registro Sanitario, los laboratorios farmacéuticos y establecimientos fabricantes de suplementos dietarios no requieren de un programa de Farmacovigilancia, pero cumplirán con el numeral 1 y 2 del Artículo 8 de la presente resolución. </w:t>
            </w:r>
            <w:r w:rsidRPr="0005494D">
              <w:rPr>
                <w:rFonts w:ascii="Arial" w:eastAsia="Times New Roman" w:hAnsi="Arial" w:cs="Arial"/>
                <w:color w:val="000000"/>
                <w:kern w:val="0"/>
                <w:sz w:val="16"/>
                <w:szCs w:val="16"/>
                <w:lang w:eastAsia="es-CO"/>
                <w14:ligatures w14:val="none"/>
              </w:rPr>
              <w:br/>
              <w:t>Artículo 14. Los Titulares de Registro Sanitario, los laboratorios farmacéuticos y establecimientos fabricantes de suplementos dietarios no requieren de un programa de Farmacovigilancia, pero cumplirán con el numeral 1 y 2 del Artículo 8 de la presente resolución.</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Artículo 8. Periodicidad de los reportes. La información de seguridad de los productos de los que trata la presente resolución se notificará a través de los mecanismos y parámetros de eReporting Industria que el Invima establezca para tal fin, con la siguiente periodicidad:</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1. Los eventos adversos serios esperados e inesperados y fallos terapéuticos con desenlace de evento adverso serio: Deben ser comunicados al Invima dentro de los quince (15) días calendario a partir del día siguiente al que se haya tenido conocimiento del evento.</w:t>
            </w:r>
            <w:r w:rsidRPr="0005494D">
              <w:rPr>
                <w:rFonts w:ascii="Arial" w:eastAsia="Times New Roman" w:hAnsi="Arial" w:cs="Arial"/>
                <w:color w:val="000000"/>
                <w:kern w:val="0"/>
                <w:sz w:val="16"/>
                <w:szCs w:val="16"/>
                <w:lang w:eastAsia="es-CO"/>
                <w14:ligatures w14:val="none"/>
              </w:rPr>
              <w:br/>
              <w:t xml:space="preserve">En el caso que se presente información adicional a la inicialmente reportada según el código asignado, el </w:t>
            </w:r>
            <w:r w:rsidRPr="0005494D">
              <w:rPr>
                <w:rFonts w:ascii="Arial" w:eastAsia="Times New Roman" w:hAnsi="Arial" w:cs="Arial"/>
                <w:color w:val="000000"/>
                <w:kern w:val="0"/>
                <w:sz w:val="16"/>
                <w:szCs w:val="16"/>
                <w:lang w:eastAsia="es-CO"/>
                <w14:ligatures w14:val="none"/>
              </w:rPr>
              <w:lastRenderedPageBreak/>
              <w:t>seguimiento deberá ser reportado al Invima durante los siguientes quince (15) días calendario a partir de la fecha de su conocimiento y enlazado a ese mismo código.</w:t>
            </w:r>
            <w:r w:rsidRPr="0005494D">
              <w:rPr>
                <w:rFonts w:ascii="Arial" w:eastAsia="Times New Roman" w:hAnsi="Arial" w:cs="Arial"/>
                <w:color w:val="000000"/>
                <w:kern w:val="0"/>
                <w:sz w:val="16"/>
                <w:szCs w:val="16"/>
                <w:lang w:eastAsia="es-CO"/>
                <w14:ligatures w14:val="none"/>
              </w:rPr>
              <w:br/>
              <w:t>2. Los eventos adversos no serios esperados e inesperados y fallos terapéuticos sin desenlace de evento adverso serio: Debe ser comunicado al Invima dentro de los noventa (90) días calendario a partir del día siguiente al que se haya tenido conocimiento de este.</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En el caso que se presente información adicional a la inicialmente reportada según el código asignado, el seguimiento de este evento no serio deberá ser reportado al Invima durante los siguientes treinta (30) días calendario a partir de la fecha de su conocimiento y enlazado a ese mismo código.</w:t>
            </w:r>
          </w:p>
        </w:tc>
        <w:tc>
          <w:tcPr>
            <w:tcW w:w="1323" w:type="pct"/>
            <w:shd w:val="clear" w:color="auto" w:fill="auto"/>
            <w:vAlign w:val="center"/>
            <w:hideMark/>
          </w:tcPr>
          <w:p w14:paraId="59D5672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Con respecto a lo que se establece en este artículo creemos que es importante tener en cuenta que </w:t>
            </w:r>
            <w:proofErr w:type="spellStart"/>
            <w:r w:rsidRPr="0005494D">
              <w:rPr>
                <w:rFonts w:ascii="Arial" w:eastAsia="Times New Roman" w:hAnsi="Arial" w:cs="Arial"/>
                <w:color w:val="000000"/>
                <w:kern w:val="0"/>
                <w:sz w:val="16"/>
                <w:szCs w:val="16"/>
                <w:lang w:eastAsia="es-CO"/>
                <w14:ligatures w14:val="none"/>
              </w:rPr>
              <w:t>WhoDrug</w:t>
            </w:r>
            <w:proofErr w:type="spellEnd"/>
            <w:r w:rsidRPr="0005494D">
              <w:rPr>
                <w:rFonts w:ascii="Arial" w:eastAsia="Times New Roman" w:hAnsi="Arial" w:cs="Arial"/>
                <w:color w:val="000000"/>
                <w:kern w:val="0"/>
                <w:sz w:val="16"/>
                <w:szCs w:val="16"/>
                <w:lang w:eastAsia="es-CO"/>
                <w14:ligatures w14:val="none"/>
              </w:rPr>
              <w:t xml:space="preserve"> por definición es un diccionario para medicamentos. Por lo que, para el caso de reporte de suplementos dietarios ¿tendrá </w:t>
            </w:r>
            <w:proofErr w:type="spellStart"/>
            <w:r w:rsidRPr="0005494D">
              <w:rPr>
                <w:rFonts w:ascii="Arial" w:eastAsia="Times New Roman" w:hAnsi="Arial" w:cs="Arial"/>
                <w:color w:val="000000"/>
                <w:kern w:val="0"/>
                <w:sz w:val="16"/>
                <w:szCs w:val="16"/>
                <w:lang w:eastAsia="es-CO"/>
                <w14:ligatures w14:val="none"/>
              </w:rPr>
              <w:t>WhoDrug</w:t>
            </w:r>
            <w:proofErr w:type="spellEnd"/>
            <w:r w:rsidRPr="0005494D">
              <w:rPr>
                <w:rFonts w:ascii="Arial" w:eastAsia="Times New Roman" w:hAnsi="Arial" w:cs="Arial"/>
                <w:color w:val="000000"/>
                <w:kern w:val="0"/>
                <w:sz w:val="16"/>
                <w:szCs w:val="16"/>
                <w:lang w:eastAsia="es-CO"/>
                <w14:ligatures w14:val="none"/>
              </w:rPr>
              <w:t xml:space="preserve"> la posibilidad de encontrar los componentes de la totalidad de suplementos dietarios registrados en el país y de esta manera identificar correctamente el producto?</w:t>
            </w:r>
          </w:p>
        </w:tc>
        <w:tc>
          <w:tcPr>
            <w:tcW w:w="1804" w:type="pct"/>
            <w:shd w:val="clear" w:color="auto" w:fill="auto"/>
            <w:vAlign w:val="center"/>
            <w:hideMark/>
          </w:tcPr>
          <w:p w14:paraId="6AE22C69"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268</w:t>
            </w:r>
          </w:p>
        </w:tc>
      </w:tr>
      <w:tr w:rsidR="0005494D" w:rsidRPr="0005494D" w14:paraId="7DB987DC" w14:textId="77777777" w:rsidTr="001C2ACF">
        <w:trPr>
          <w:trHeight w:val="2055"/>
        </w:trPr>
        <w:tc>
          <w:tcPr>
            <w:tcW w:w="143" w:type="pct"/>
            <w:shd w:val="clear" w:color="auto" w:fill="auto"/>
            <w:vAlign w:val="center"/>
            <w:hideMark/>
          </w:tcPr>
          <w:p w14:paraId="6FDC9E9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307</w:t>
            </w:r>
          </w:p>
        </w:tc>
        <w:tc>
          <w:tcPr>
            <w:tcW w:w="528" w:type="pct"/>
            <w:shd w:val="clear" w:color="auto" w:fill="auto"/>
            <w:vAlign w:val="center"/>
            <w:hideMark/>
          </w:tcPr>
          <w:p w14:paraId="7DBD416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083EE7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405FBBB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19. Las entidades públicas o privadas legalmente constituidas autorizadas por el Invima para la importación de medicamentos vitales no disponibles comunicarán al Invima los eventos adversos serios y no serios dentro de los quince (15) días calendario a partir del día siguiente al que se haya tenido conocimiento del evento adverso. El instituto establecerá los mecanismos para el reporte a través de las interfases de eReporting Industria.</w:t>
            </w:r>
          </w:p>
        </w:tc>
        <w:tc>
          <w:tcPr>
            <w:tcW w:w="1323" w:type="pct"/>
            <w:shd w:val="clear" w:color="auto" w:fill="auto"/>
            <w:vAlign w:val="center"/>
            <w:hideMark/>
          </w:tcPr>
          <w:p w14:paraId="33B16B0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Proponemos que se claridad de si las entidades públicas o privadas legalmente constituidas hacen referencia a EPS, IPS, etc., ya que para titulares de registro los tiempos de reporte para eventos con medicamentos vitales no disponibles fueron establecidos en la Circular 48 de 2020.</w:t>
            </w:r>
          </w:p>
        </w:tc>
        <w:tc>
          <w:tcPr>
            <w:tcW w:w="1804" w:type="pct"/>
            <w:shd w:val="clear" w:color="auto" w:fill="auto"/>
            <w:vAlign w:val="center"/>
            <w:hideMark/>
          </w:tcPr>
          <w:p w14:paraId="38645FBC"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artículo 19, establece con claridad que las entidades públicas o privadas legalmente constituidas autorizadas por el Invima para la importación de medicamentos vitales no disponibles, son las llamadas a dar cumplimiento al reporte de farmacovigilancia sobre estos productos. Información que reposa en el Instituto. Por lo tanto, si su compañía es titular de un registro sanitario y además se encuentra autorizado como importador de MVND, deberá notificar a través de la interfaz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 con la periodicidad del artículo 19.  La Circular 48 de 2020, fue expedida para el contexto de la emergencia sanitaria por Covid-19, la cual finalizó el 5 de mayo de 2023, por lo cual no es aplicable para la gestión de Farmacovigilancia.</w:t>
            </w:r>
          </w:p>
        </w:tc>
      </w:tr>
      <w:tr w:rsidR="0005494D" w:rsidRPr="0005494D" w14:paraId="6456017D" w14:textId="77777777" w:rsidTr="001C2ACF">
        <w:trPr>
          <w:trHeight w:val="2310"/>
        </w:trPr>
        <w:tc>
          <w:tcPr>
            <w:tcW w:w="143" w:type="pct"/>
            <w:shd w:val="clear" w:color="auto" w:fill="auto"/>
            <w:vAlign w:val="center"/>
            <w:hideMark/>
          </w:tcPr>
          <w:p w14:paraId="519DF79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308</w:t>
            </w:r>
          </w:p>
        </w:tc>
        <w:tc>
          <w:tcPr>
            <w:tcW w:w="528" w:type="pct"/>
            <w:shd w:val="clear" w:color="auto" w:fill="auto"/>
            <w:vAlign w:val="center"/>
            <w:hideMark/>
          </w:tcPr>
          <w:p w14:paraId="3430084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1BACDB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Procaps</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667275E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 / Párrafo 1 / Página 20</w:t>
            </w:r>
          </w:p>
        </w:tc>
        <w:tc>
          <w:tcPr>
            <w:tcW w:w="1323" w:type="pct"/>
            <w:shd w:val="clear" w:color="auto" w:fill="auto"/>
            <w:vAlign w:val="center"/>
            <w:hideMark/>
          </w:tcPr>
          <w:p w14:paraId="50217D3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queda claro en el caso de las responsabilidades del fabricante si le llega un caso que direcciona al titular para que reporte (según acuerdo establecido entre las partes), si debe reportarlo al INVIMA aun cuando el titular también lo hará.</w:t>
            </w:r>
          </w:p>
        </w:tc>
        <w:tc>
          <w:tcPr>
            <w:tcW w:w="1804" w:type="pct"/>
            <w:shd w:val="clear" w:color="auto" w:fill="auto"/>
            <w:vAlign w:val="center"/>
            <w:hideMark/>
          </w:tcPr>
          <w:p w14:paraId="2FCCF168" w14:textId="77777777" w:rsidR="009B587F" w:rsidRPr="0005494D" w:rsidRDefault="009B587F" w:rsidP="00BB1CF7">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El artículo 6, Parágrafo 1, no hace alusión a responsabilidades de los titulares sino a fuentes de información. Sin embargo, para dar respuesta a la consulta, de responsabilidades entre el fabricante y el titular, el artículo 13, de la nueva Resolución define que el titular o fabricante bajo su exclusiva responsabilidad allegará al Invima el documento que soporte las responsabilidades y condiciones del reporte a efectos del respectivo seguimiento desde el programa de farmacovigilancia. Este evento no exime de responsabilidad al titular o fabricante que haya decidido tercerizar el reporte de farmacovigilancia, por lo anterior, es responsabilidad del Titular adelantar los mecanismos de notificaciones dentro de los cuales se menciona en el artículo 6, parágrafo 1 las fuentes de información, y deberá documentarlo con el tercero al cual le delega la responsabilidad del reporte. Por lo tanto, no hay lugar a generar duplicidad del reporte.</w:t>
            </w:r>
          </w:p>
        </w:tc>
      </w:tr>
      <w:tr w:rsidR="0005494D" w:rsidRPr="0005494D" w14:paraId="736DDF73" w14:textId="77777777" w:rsidTr="001C2ACF">
        <w:trPr>
          <w:trHeight w:val="525"/>
        </w:trPr>
        <w:tc>
          <w:tcPr>
            <w:tcW w:w="143" w:type="pct"/>
            <w:shd w:val="clear" w:color="auto" w:fill="auto"/>
            <w:vAlign w:val="center"/>
            <w:hideMark/>
          </w:tcPr>
          <w:p w14:paraId="5284090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309</w:t>
            </w:r>
          </w:p>
        </w:tc>
        <w:tc>
          <w:tcPr>
            <w:tcW w:w="528" w:type="pct"/>
            <w:shd w:val="clear" w:color="auto" w:fill="auto"/>
            <w:vAlign w:val="center"/>
            <w:hideMark/>
          </w:tcPr>
          <w:p w14:paraId="2E5B2B9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AA4BFE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Procaps</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1D62347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 / Parágrafo 2. Estándares internacionales / Página 22</w:t>
            </w:r>
          </w:p>
        </w:tc>
        <w:tc>
          <w:tcPr>
            <w:tcW w:w="1323" w:type="pct"/>
            <w:shd w:val="clear" w:color="auto" w:fill="auto"/>
            <w:vAlign w:val="center"/>
            <w:hideMark/>
          </w:tcPr>
          <w:p w14:paraId="5B84951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¿La licencia WHODrug se debe tener a partir de la vigencia de la resolución o se dará un tiempo adicional para obtenerla?</w:t>
            </w:r>
          </w:p>
        </w:tc>
        <w:tc>
          <w:tcPr>
            <w:tcW w:w="1804" w:type="pct"/>
            <w:shd w:val="clear" w:color="auto" w:fill="auto"/>
            <w:vAlign w:val="center"/>
            <w:hideMark/>
          </w:tcPr>
          <w:p w14:paraId="0859ADD1"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Se da respuesta en la observación No. 282</w:t>
            </w:r>
          </w:p>
        </w:tc>
      </w:tr>
      <w:tr w:rsidR="0005494D" w:rsidRPr="0005494D" w14:paraId="06F0A9C8" w14:textId="77777777" w:rsidTr="001C2ACF">
        <w:trPr>
          <w:trHeight w:val="2310"/>
        </w:trPr>
        <w:tc>
          <w:tcPr>
            <w:tcW w:w="143" w:type="pct"/>
            <w:shd w:val="clear" w:color="auto" w:fill="auto"/>
            <w:vAlign w:val="center"/>
            <w:hideMark/>
          </w:tcPr>
          <w:p w14:paraId="5922254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310</w:t>
            </w:r>
          </w:p>
        </w:tc>
        <w:tc>
          <w:tcPr>
            <w:tcW w:w="528" w:type="pct"/>
            <w:shd w:val="clear" w:color="auto" w:fill="auto"/>
            <w:vAlign w:val="center"/>
            <w:hideMark/>
          </w:tcPr>
          <w:p w14:paraId="0DFD013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E246E7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16AE18F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2. Para efectos del cumplimiento del deber legal de notificación de eventos adversos los titulares de registros sanitarios…deberán contar con los accesos al sistema de codificación MedDRA y WHODrug para el reporte de eventos adversos que cumplan con el estándar internacional de ICH a través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 atendiendo los lineamientos operativos que el Invima determina y que permanentemente tiene a disposición del público a través de la página oficial de la entidad.</w:t>
            </w:r>
          </w:p>
        </w:tc>
        <w:tc>
          <w:tcPr>
            <w:tcW w:w="1323" w:type="pct"/>
            <w:shd w:val="clear" w:color="auto" w:fill="auto"/>
            <w:vAlign w:val="center"/>
            <w:hideMark/>
          </w:tcPr>
          <w:p w14:paraId="3000270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¿Cuál es la fecha límite para la implementación de Who – </w:t>
            </w:r>
            <w:proofErr w:type="spellStart"/>
            <w:r w:rsidRPr="0005494D">
              <w:rPr>
                <w:rFonts w:ascii="Arial" w:eastAsia="Times New Roman" w:hAnsi="Arial" w:cs="Arial"/>
                <w:color w:val="000000"/>
                <w:kern w:val="0"/>
                <w:sz w:val="16"/>
                <w:szCs w:val="16"/>
                <w:lang w:eastAsia="es-CO"/>
                <w14:ligatures w14:val="none"/>
              </w:rPr>
              <w:t>Drug</w:t>
            </w:r>
            <w:proofErr w:type="spellEnd"/>
            <w:r w:rsidRPr="0005494D">
              <w:rPr>
                <w:rFonts w:ascii="Arial" w:eastAsia="Times New Roman" w:hAnsi="Arial" w:cs="Arial"/>
                <w:color w:val="000000"/>
                <w:kern w:val="0"/>
                <w:sz w:val="16"/>
                <w:szCs w:val="16"/>
                <w:lang w:eastAsia="es-CO"/>
                <w14:ligatures w14:val="none"/>
              </w:rPr>
              <w:t xml:space="preserve"> en Colombia, teniendo en cuenta la experiencia en otros países en donde el proceso se está realizando en 2 años aproximadamente?</w:t>
            </w:r>
          </w:p>
        </w:tc>
        <w:tc>
          <w:tcPr>
            <w:tcW w:w="1804" w:type="pct"/>
            <w:shd w:val="clear" w:color="auto" w:fill="auto"/>
            <w:vAlign w:val="center"/>
            <w:hideMark/>
          </w:tcPr>
          <w:p w14:paraId="10E6F278"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Como lo cita el parágrafo 2, los establecimientos deben contar con los accesos al sistema de WHODrug y MedDRA y atender los lineamientos operativos que el Invima determine posterior a la emisión de la norma.</w:t>
            </w:r>
          </w:p>
        </w:tc>
      </w:tr>
      <w:tr w:rsidR="0005494D" w:rsidRPr="0005494D" w14:paraId="7890EBBB" w14:textId="77777777" w:rsidTr="001C2ACF">
        <w:trPr>
          <w:trHeight w:val="1035"/>
        </w:trPr>
        <w:tc>
          <w:tcPr>
            <w:tcW w:w="143" w:type="pct"/>
            <w:shd w:val="clear" w:color="auto" w:fill="auto"/>
            <w:vAlign w:val="center"/>
            <w:hideMark/>
          </w:tcPr>
          <w:p w14:paraId="59AE1C5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311</w:t>
            </w:r>
          </w:p>
        </w:tc>
        <w:tc>
          <w:tcPr>
            <w:tcW w:w="528" w:type="pct"/>
            <w:shd w:val="clear" w:color="auto" w:fill="auto"/>
            <w:vAlign w:val="center"/>
            <w:hideMark/>
          </w:tcPr>
          <w:p w14:paraId="078343A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51C6262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39B31FA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No 1. En el caso que se presente información adicional a la inicialmente reportada según el código asignado, el seguimiento deberá ser reportado al Invima durante los siguientes quince (15) días calendario</w:t>
            </w:r>
          </w:p>
        </w:tc>
        <w:tc>
          <w:tcPr>
            <w:tcW w:w="1323" w:type="pct"/>
            <w:shd w:val="clear" w:color="auto" w:fill="auto"/>
            <w:vAlign w:val="center"/>
            <w:hideMark/>
          </w:tcPr>
          <w:p w14:paraId="27D32AC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que se aclare que la información de seguimiento es aquella que aporta información para el análisis científico del caso o para reunir los criterios mínimos, teniendo en cuenta lo que mencionan las guías internacionales respecto a los seguimientos.</w:t>
            </w:r>
          </w:p>
        </w:tc>
        <w:tc>
          <w:tcPr>
            <w:tcW w:w="1804" w:type="pct"/>
            <w:shd w:val="clear" w:color="auto" w:fill="auto"/>
            <w:vAlign w:val="center"/>
            <w:hideMark/>
          </w:tcPr>
          <w:p w14:paraId="6B1DFD72"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artículo es claro en establecer que la información adicional, puede ser de cualquier tipo, para hacer el seguimiento de los eventos serios dado que deberá aportar para el análisis del caso.</w:t>
            </w:r>
          </w:p>
        </w:tc>
      </w:tr>
      <w:tr w:rsidR="0005494D" w:rsidRPr="0005494D" w14:paraId="67BB06B2" w14:textId="77777777" w:rsidTr="001C2ACF">
        <w:trPr>
          <w:trHeight w:val="1800"/>
        </w:trPr>
        <w:tc>
          <w:tcPr>
            <w:tcW w:w="143" w:type="pct"/>
            <w:shd w:val="clear" w:color="auto" w:fill="auto"/>
            <w:vAlign w:val="center"/>
            <w:hideMark/>
          </w:tcPr>
          <w:p w14:paraId="6AB065B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312</w:t>
            </w:r>
          </w:p>
        </w:tc>
        <w:tc>
          <w:tcPr>
            <w:tcW w:w="528" w:type="pct"/>
            <w:shd w:val="clear" w:color="auto" w:fill="auto"/>
            <w:vAlign w:val="center"/>
            <w:hideMark/>
          </w:tcPr>
          <w:p w14:paraId="0C3BC06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B51FB5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432478C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2. Los reportes de eventos adversos asociados a los productos objeto de la presente resolución, se deben presentar en idioma español y cumpliendo los mecanismos que el Invima establezca para tal fin.</w:t>
            </w:r>
          </w:p>
        </w:tc>
        <w:tc>
          <w:tcPr>
            <w:tcW w:w="1323" w:type="pct"/>
            <w:shd w:val="clear" w:color="auto" w:fill="auto"/>
            <w:vAlign w:val="center"/>
            <w:hideMark/>
          </w:tcPr>
          <w:p w14:paraId="693B008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 acuerdo al manual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y la CIRCULAR EXTERNA 3000-0471-2021 solo la narrativa se debe notificar en español. ¿Con esta instrucción esto cambia? Se puede mantener el requisito de requerir solo la narrativa en español, sabiendo que cuando sea necesario, el Invima puede requerir que se allegue toda la información del caso en Español, como por ejemplo en situaciones relacionadas con </w:t>
            </w:r>
            <w:proofErr w:type="spellStart"/>
            <w:r w:rsidRPr="0005494D">
              <w:rPr>
                <w:rFonts w:ascii="Arial" w:eastAsia="Times New Roman" w:hAnsi="Arial" w:cs="Arial"/>
                <w:color w:val="000000"/>
                <w:kern w:val="0"/>
                <w:sz w:val="16"/>
                <w:szCs w:val="16"/>
                <w:lang w:eastAsia="es-CO"/>
                <w14:ligatures w14:val="none"/>
              </w:rPr>
              <w:t>Emerging</w:t>
            </w:r>
            <w:proofErr w:type="spellEnd"/>
            <w:r w:rsidRPr="0005494D">
              <w:rPr>
                <w:rFonts w:ascii="Arial" w:eastAsia="Times New Roman" w:hAnsi="Arial" w:cs="Arial"/>
                <w:color w:val="000000"/>
                <w:kern w:val="0"/>
                <w:sz w:val="16"/>
                <w:szCs w:val="16"/>
                <w:lang w:eastAsia="es-CO"/>
                <w14:ligatures w14:val="none"/>
              </w:rPr>
              <w:t xml:space="preserve"> Safety Issues. </w:t>
            </w:r>
          </w:p>
        </w:tc>
        <w:tc>
          <w:tcPr>
            <w:tcW w:w="1804" w:type="pct"/>
            <w:shd w:val="clear" w:color="auto" w:fill="auto"/>
            <w:vAlign w:val="center"/>
            <w:hideMark/>
          </w:tcPr>
          <w:p w14:paraId="178F18E7" w14:textId="798D027E"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Se aclara que una vez sea emitida la nueva Resolución, queda derogado lo establecido en la Circular 3000-0471-2021. Sin embargo, se informa, que en su numeral 3, respecto a los casos narrativos hubo una etapa de transición para ser presentados en idioma español, h</w:t>
            </w:r>
            <w:r w:rsidRPr="0005494D">
              <w:rPr>
                <w:rFonts w:ascii="Arial" w:eastAsia="Times New Roman" w:hAnsi="Arial" w:cs="Arial"/>
                <w:kern w:val="0"/>
                <w:sz w:val="16"/>
                <w:szCs w:val="16"/>
                <w:lang w:eastAsia="es-CO"/>
                <w14:ligatures w14:val="none"/>
              </w:rPr>
              <w:t>asta septiembre de 2022 a través de la interfaz de eReporting Industria.   El artículo es claro en establecer que el reporte de eventos adversos objeto de la presente resolución se deben presentar en idioma español, lo anterior, incluye el caso narrativo y demás variables asociadas a la notificación disponibles en eReporting Industria.</w:t>
            </w:r>
          </w:p>
        </w:tc>
      </w:tr>
      <w:tr w:rsidR="0005494D" w:rsidRPr="0005494D" w14:paraId="53C31638" w14:textId="77777777" w:rsidTr="001C2ACF">
        <w:trPr>
          <w:trHeight w:val="2055"/>
        </w:trPr>
        <w:tc>
          <w:tcPr>
            <w:tcW w:w="143" w:type="pct"/>
            <w:shd w:val="clear" w:color="auto" w:fill="auto"/>
            <w:vAlign w:val="center"/>
            <w:hideMark/>
          </w:tcPr>
          <w:p w14:paraId="0CFCBE0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313</w:t>
            </w:r>
          </w:p>
        </w:tc>
        <w:tc>
          <w:tcPr>
            <w:tcW w:w="528" w:type="pct"/>
            <w:shd w:val="clear" w:color="auto" w:fill="auto"/>
            <w:vAlign w:val="center"/>
            <w:hideMark/>
          </w:tcPr>
          <w:p w14:paraId="57129A1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FAF0B4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795053D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3. Los eventos adversos o cualquier otro problema relacionado con medicamentos con desenlace fatal solamente serán motivo de reporte, cuando exista la posible asociación entre una reacción adversa y el desenlace fatal, como mínimo con la información del medicamento, fecha de administración, la reacción adversa, fecha de ocurrencia de la reacción adversa y el caso narrativo.</w:t>
            </w:r>
          </w:p>
        </w:tc>
        <w:tc>
          <w:tcPr>
            <w:tcW w:w="1323" w:type="pct"/>
            <w:shd w:val="clear" w:color="auto" w:fill="auto"/>
            <w:vAlign w:val="center"/>
            <w:hideMark/>
          </w:tcPr>
          <w:p w14:paraId="19AE6AF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¿Esto hace referencia a que se reporten los casos de muerte que tengan una relación causal determinada por la compañía? De ser así, sugerimos se aclare en el texto. ¿Si no tengo los mínimos indicados (adicionales a los que establece la guía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como las fechas), entonces no se reporta? ¿Qué pasa si solo el evento es muerte sin una rección adversa?</w:t>
            </w:r>
          </w:p>
        </w:tc>
        <w:tc>
          <w:tcPr>
            <w:tcW w:w="1804" w:type="pct"/>
            <w:shd w:val="clear" w:color="auto" w:fill="auto"/>
            <w:vAlign w:val="center"/>
            <w:hideMark/>
          </w:tcPr>
          <w:p w14:paraId="5349DD7E"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 xml:space="preserve"> Se da respuesta en la observación No. 281</w:t>
            </w:r>
          </w:p>
        </w:tc>
      </w:tr>
      <w:tr w:rsidR="0005494D" w:rsidRPr="0005494D" w14:paraId="423FBE37" w14:textId="77777777" w:rsidTr="001C2ACF">
        <w:trPr>
          <w:trHeight w:val="780"/>
        </w:trPr>
        <w:tc>
          <w:tcPr>
            <w:tcW w:w="143" w:type="pct"/>
            <w:shd w:val="clear" w:color="auto" w:fill="auto"/>
            <w:vAlign w:val="center"/>
            <w:hideMark/>
          </w:tcPr>
          <w:p w14:paraId="7E384E5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314</w:t>
            </w:r>
          </w:p>
        </w:tc>
        <w:tc>
          <w:tcPr>
            <w:tcW w:w="528" w:type="pct"/>
            <w:shd w:val="clear" w:color="auto" w:fill="auto"/>
            <w:vAlign w:val="center"/>
            <w:hideMark/>
          </w:tcPr>
          <w:p w14:paraId="5121497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50B9A5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Cámara de Gases Industriales y Medicinales</w:t>
            </w:r>
          </w:p>
        </w:tc>
        <w:tc>
          <w:tcPr>
            <w:tcW w:w="769" w:type="pct"/>
            <w:shd w:val="clear" w:color="auto" w:fill="auto"/>
            <w:vAlign w:val="center"/>
            <w:hideMark/>
          </w:tcPr>
          <w:p w14:paraId="292BF19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Numeral 1. Los eventos adversos serios esperados e inesperados y fallos terapéuticos con desenlace de evento adverso serio.</w:t>
            </w:r>
          </w:p>
        </w:tc>
        <w:tc>
          <w:tcPr>
            <w:tcW w:w="1323" w:type="pct"/>
            <w:shd w:val="clear" w:color="auto" w:fill="auto"/>
            <w:vAlign w:val="center"/>
            <w:hideMark/>
          </w:tcPr>
          <w:p w14:paraId="15DFF15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considera que el plazo de comunicación al Invima de 15 días calendario es muy corto. Se sugiere ampliarlo a 30 días calendario, a partir del día siguiente al que se haya tenido conocimiento del evento. </w:t>
            </w:r>
          </w:p>
        </w:tc>
        <w:tc>
          <w:tcPr>
            <w:tcW w:w="1804" w:type="pct"/>
            <w:shd w:val="clear" w:color="auto" w:fill="auto"/>
            <w:vAlign w:val="center"/>
            <w:hideMark/>
          </w:tcPr>
          <w:p w14:paraId="4B3B6FE0"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295</w:t>
            </w:r>
          </w:p>
        </w:tc>
      </w:tr>
      <w:tr w:rsidR="0005494D" w:rsidRPr="0005494D" w14:paraId="5F5DC0EA" w14:textId="77777777" w:rsidTr="001C2ACF">
        <w:trPr>
          <w:trHeight w:val="2055"/>
        </w:trPr>
        <w:tc>
          <w:tcPr>
            <w:tcW w:w="143" w:type="pct"/>
            <w:shd w:val="clear" w:color="auto" w:fill="auto"/>
            <w:vAlign w:val="center"/>
            <w:hideMark/>
          </w:tcPr>
          <w:p w14:paraId="227115A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315</w:t>
            </w:r>
          </w:p>
        </w:tc>
        <w:tc>
          <w:tcPr>
            <w:tcW w:w="528" w:type="pct"/>
            <w:shd w:val="clear" w:color="auto" w:fill="auto"/>
            <w:vAlign w:val="center"/>
            <w:hideMark/>
          </w:tcPr>
          <w:p w14:paraId="6758810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95BEAA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Cámara de Gases Industriales y Medicinales</w:t>
            </w:r>
          </w:p>
        </w:tc>
        <w:tc>
          <w:tcPr>
            <w:tcW w:w="769" w:type="pct"/>
            <w:shd w:val="clear" w:color="auto" w:fill="auto"/>
            <w:vAlign w:val="center"/>
            <w:hideMark/>
          </w:tcPr>
          <w:p w14:paraId="6646BA9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2, Reporte sin eventos</w:t>
            </w:r>
          </w:p>
        </w:tc>
        <w:tc>
          <w:tcPr>
            <w:tcW w:w="1323" w:type="pct"/>
            <w:shd w:val="clear" w:color="auto" w:fill="auto"/>
            <w:vAlign w:val="center"/>
            <w:hideMark/>
          </w:tcPr>
          <w:p w14:paraId="427171E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 acuerdo con que la periodicidad para los reportes en cero sea trimestral, ya que actualmente es bimestral. La única observación estaría relacionada con la obligatoriedad de contar con la Licencia MedDRA, ya que, si no hay reporte por ausencia de eventos, que es lo usual en gases medicinales, no tiene sentido práctico ni económico la exigencia de dicha licencia. Se sugiere revisar la posibilidad de establecer alguna excepción en este aspecto, estando claros que ante la existencia de un reporte si se necesitará contar con la licencia a efectos de la codificación</w:t>
            </w:r>
          </w:p>
        </w:tc>
        <w:tc>
          <w:tcPr>
            <w:tcW w:w="1804" w:type="pct"/>
            <w:shd w:val="clear" w:color="auto" w:fill="auto"/>
            <w:vAlign w:val="center"/>
            <w:hideMark/>
          </w:tcPr>
          <w:p w14:paraId="152C4B9F" w14:textId="38580343" w:rsidR="009B587F" w:rsidRPr="0005494D" w:rsidRDefault="009B587F" w:rsidP="00A7405A">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Como lo cita el parágrafo 2 del </w:t>
            </w:r>
            <w:r w:rsidR="00A7405A" w:rsidRPr="0005494D">
              <w:rPr>
                <w:rFonts w:ascii="Arial" w:eastAsia="Times New Roman" w:hAnsi="Arial" w:cs="Arial"/>
                <w:color w:val="000000"/>
                <w:kern w:val="0"/>
                <w:sz w:val="16"/>
                <w:szCs w:val="16"/>
                <w:lang w:eastAsia="es-CO"/>
                <w14:ligatures w14:val="none"/>
              </w:rPr>
              <w:t>artículo</w:t>
            </w:r>
            <w:r w:rsidRPr="0005494D">
              <w:rPr>
                <w:rFonts w:ascii="Arial" w:eastAsia="Times New Roman" w:hAnsi="Arial" w:cs="Arial"/>
                <w:color w:val="000000"/>
                <w:kern w:val="0"/>
                <w:sz w:val="16"/>
                <w:szCs w:val="16"/>
                <w:lang w:eastAsia="es-CO"/>
                <w14:ligatures w14:val="none"/>
              </w:rPr>
              <w:t xml:space="preserve"> 6, los establecimientos deben contar con los accesos al sistema MedDRA y atender los lineamientos operativos que el Invima determine posterior a la emisión de la norma.</w:t>
            </w:r>
          </w:p>
        </w:tc>
      </w:tr>
      <w:tr w:rsidR="0005494D" w:rsidRPr="0005494D" w14:paraId="32419E13" w14:textId="77777777" w:rsidTr="001C2ACF">
        <w:trPr>
          <w:trHeight w:val="780"/>
        </w:trPr>
        <w:tc>
          <w:tcPr>
            <w:tcW w:w="143" w:type="pct"/>
            <w:shd w:val="clear" w:color="auto" w:fill="auto"/>
            <w:vAlign w:val="center"/>
            <w:hideMark/>
          </w:tcPr>
          <w:p w14:paraId="2ABECD0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316</w:t>
            </w:r>
          </w:p>
        </w:tc>
        <w:tc>
          <w:tcPr>
            <w:tcW w:w="528" w:type="pct"/>
            <w:shd w:val="clear" w:color="auto" w:fill="auto"/>
            <w:vAlign w:val="center"/>
            <w:hideMark/>
          </w:tcPr>
          <w:p w14:paraId="74CBDD8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BFE846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7E29F65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3. / Página 24</w:t>
            </w:r>
          </w:p>
        </w:tc>
        <w:tc>
          <w:tcPr>
            <w:tcW w:w="1323" w:type="pct"/>
            <w:shd w:val="clear" w:color="auto" w:fill="auto"/>
            <w:vAlign w:val="center"/>
            <w:hideMark/>
          </w:tcPr>
          <w:p w14:paraId="2ADD98F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Adicionalmente, se sugiere establecer que los eventos que se reporten en días posteriores al último día hábil del trimestre se considerarán notificados dentro del siguiente periodo.</w:t>
            </w:r>
          </w:p>
        </w:tc>
        <w:tc>
          <w:tcPr>
            <w:tcW w:w="1804" w:type="pct"/>
            <w:shd w:val="clear" w:color="auto" w:fill="auto"/>
            <w:vAlign w:val="center"/>
            <w:hideMark/>
          </w:tcPr>
          <w:p w14:paraId="12431321"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mantiene el plazo de reporte sin eventos que está establecido el último día hábil del trimestre, puesto que, si el último día hábil se registra un evento adverso se tendrá un plazo de 15 días calendario si es evento adverso serio y 90 días calendario si es un evento adverso no serio.</w:t>
            </w:r>
          </w:p>
        </w:tc>
      </w:tr>
      <w:tr w:rsidR="0005494D" w:rsidRPr="0005494D" w14:paraId="658D2918" w14:textId="77777777" w:rsidTr="001C2ACF">
        <w:trPr>
          <w:trHeight w:val="1545"/>
        </w:trPr>
        <w:tc>
          <w:tcPr>
            <w:tcW w:w="143" w:type="pct"/>
            <w:shd w:val="clear" w:color="auto" w:fill="auto"/>
            <w:vAlign w:val="center"/>
            <w:hideMark/>
          </w:tcPr>
          <w:p w14:paraId="1A5A048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317</w:t>
            </w:r>
          </w:p>
        </w:tc>
        <w:tc>
          <w:tcPr>
            <w:tcW w:w="528" w:type="pct"/>
            <w:shd w:val="clear" w:color="auto" w:fill="auto"/>
            <w:vAlign w:val="center"/>
            <w:hideMark/>
          </w:tcPr>
          <w:p w14:paraId="0A6BE59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854919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Asociación Colombiana de Farmacovigilancia</w:t>
            </w:r>
          </w:p>
        </w:tc>
        <w:tc>
          <w:tcPr>
            <w:tcW w:w="769" w:type="pct"/>
            <w:shd w:val="clear" w:color="auto" w:fill="auto"/>
            <w:vAlign w:val="center"/>
            <w:hideMark/>
          </w:tcPr>
          <w:p w14:paraId="0F61909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1. / Página 25</w:t>
            </w:r>
          </w:p>
        </w:tc>
        <w:tc>
          <w:tcPr>
            <w:tcW w:w="1323" w:type="pct"/>
            <w:shd w:val="clear" w:color="auto" w:fill="auto"/>
            <w:vAlign w:val="center"/>
            <w:hideMark/>
          </w:tcPr>
          <w:p w14:paraId="2CF3CE3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seguir las recomendaciones de las guías internacionales acerca de lo que se considera información de seguimiento, como aquella que aporta datos para el análisis científico del caso o completar alguno de los criterios mínimos. Esto iría en línea con los establecido en el manual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publicado recientemente por el INVIMA</w:t>
            </w:r>
          </w:p>
        </w:tc>
        <w:tc>
          <w:tcPr>
            <w:tcW w:w="1804" w:type="pct"/>
            <w:shd w:val="clear" w:color="auto" w:fill="auto"/>
            <w:vAlign w:val="center"/>
            <w:hideMark/>
          </w:tcPr>
          <w:p w14:paraId="2039D42B"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La norma se rige a partir de lineamientos específicos para su emisión de acuerdo con las facultades otorgadas y la competencia del INVIMA en la materia, la referenciación de guías internacionales es optativa de la Agencia, no de obligatorio cumplimiento lo emitido por la ICH., puede acogerse si aplica o no, según el contexto local, por cuanto no es una normativa de estricto cumplimiento. Igualmente, el articulo 8 Parágrafo 1, es claro en establecer que la información adicional, la cual se entiende que podrá ser de cualquier tipo, para hacer el seguimiento de los eventos serios debe aportar para el análisis del caso.</w:t>
            </w:r>
          </w:p>
        </w:tc>
      </w:tr>
      <w:tr w:rsidR="0005494D" w:rsidRPr="0005494D" w14:paraId="55A06B07" w14:textId="77777777" w:rsidTr="001C2ACF">
        <w:trPr>
          <w:trHeight w:val="2055"/>
        </w:trPr>
        <w:tc>
          <w:tcPr>
            <w:tcW w:w="143" w:type="pct"/>
            <w:shd w:val="clear" w:color="auto" w:fill="auto"/>
            <w:vAlign w:val="center"/>
            <w:hideMark/>
          </w:tcPr>
          <w:p w14:paraId="736E75C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318</w:t>
            </w:r>
          </w:p>
        </w:tc>
        <w:tc>
          <w:tcPr>
            <w:tcW w:w="528" w:type="pct"/>
            <w:shd w:val="clear" w:color="auto" w:fill="auto"/>
            <w:vAlign w:val="center"/>
            <w:hideMark/>
          </w:tcPr>
          <w:p w14:paraId="6FA8468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5A5912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5BBECB0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 parágrafo 1</w:t>
            </w:r>
          </w:p>
        </w:tc>
        <w:tc>
          <w:tcPr>
            <w:tcW w:w="1323" w:type="pct"/>
            <w:shd w:val="clear" w:color="auto" w:fill="auto"/>
            <w:vAlign w:val="center"/>
            <w:hideMark/>
          </w:tcPr>
          <w:p w14:paraId="4180A6E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La resolución regula los reportes adversos de medicamentos de síntesis química, biológicos, gases medicinales y </w:t>
            </w:r>
            <w:proofErr w:type="spellStart"/>
            <w:r w:rsidRPr="0005494D">
              <w:rPr>
                <w:rFonts w:ascii="Arial" w:eastAsia="Times New Roman" w:hAnsi="Arial" w:cs="Arial"/>
                <w:color w:val="000000"/>
                <w:kern w:val="0"/>
                <w:sz w:val="16"/>
                <w:szCs w:val="16"/>
                <w:lang w:eastAsia="es-CO"/>
                <w14:ligatures w14:val="none"/>
              </w:rPr>
              <w:t>fitoterapeuticos</w:t>
            </w:r>
            <w:proofErr w:type="spellEnd"/>
            <w:r w:rsidRPr="0005494D">
              <w:rPr>
                <w:rFonts w:ascii="Arial" w:eastAsia="Times New Roman" w:hAnsi="Arial" w:cs="Arial"/>
                <w:color w:val="000000"/>
                <w:kern w:val="0"/>
                <w:sz w:val="16"/>
                <w:szCs w:val="16"/>
                <w:lang w:eastAsia="es-CO"/>
                <w14:ligatures w14:val="none"/>
              </w:rPr>
              <w:t>, no obstante, hay productos en el mercado que consisten en un medicamento y el dispositivo médico para aplicarlo (</w:t>
            </w:r>
            <w:proofErr w:type="spellStart"/>
            <w:r w:rsidRPr="0005494D">
              <w:rPr>
                <w:rFonts w:ascii="Arial" w:eastAsia="Times New Roman" w:hAnsi="Arial" w:cs="Arial"/>
                <w:color w:val="000000"/>
                <w:kern w:val="0"/>
                <w:sz w:val="16"/>
                <w:szCs w:val="16"/>
                <w:lang w:eastAsia="es-CO"/>
                <w14:ligatures w14:val="none"/>
              </w:rPr>
              <w:t>p.e</w:t>
            </w:r>
            <w:proofErr w:type="spellEnd"/>
            <w:r w:rsidRPr="0005494D">
              <w:rPr>
                <w:rFonts w:ascii="Arial" w:eastAsia="Times New Roman" w:hAnsi="Arial" w:cs="Arial"/>
                <w:color w:val="000000"/>
                <w:kern w:val="0"/>
                <w:sz w:val="16"/>
                <w:szCs w:val="16"/>
                <w:lang w:eastAsia="es-CO"/>
                <w14:ligatures w14:val="none"/>
              </w:rPr>
              <w:t>. un medicamento y la aguja para inyectarlo). ¿En caso de reporte adverso o farmacovigilancia de este producto se sigue la normatividad especial para dispositivos médicos o la presente normatividad? Se sugiere incluir un parágrafo que regule la normatividad que se aplica en este tipo de productos.</w:t>
            </w:r>
          </w:p>
        </w:tc>
        <w:tc>
          <w:tcPr>
            <w:tcW w:w="1804" w:type="pct"/>
            <w:shd w:val="clear" w:color="auto" w:fill="auto"/>
            <w:vAlign w:val="center"/>
            <w:hideMark/>
          </w:tcPr>
          <w:p w14:paraId="7F9015C7" w14:textId="5B5DAD38"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 xml:space="preserve">Si conoce un evento adverso asociado al medicamento este </w:t>
            </w:r>
            <w:proofErr w:type="spellStart"/>
            <w:r w:rsidRPr="0005494D">
              <w:rPr>
                <w:rFonts w:ascii="Arial" w:eastAsia="Times New Roman" w:hAnsi="Arial" w:cs="Arial"/>
                <w:kern w:val="0"/>
                <w:sz w:val="16"/>
                <w:szCs w:val="16"/>
                <w:lang w:eastAsia="es-CO"/>
                <w14:ligatures w14:val="none"/>
              </w:rPr>
              <w:t>debera</w:t>
            </w:r>
            <w:proofErr w:type="spellEnd"/>
            <w:r w:rsidRPr="0005494D">
              <w:rPr>
                <w:rFonts w:ascii="Arial" w:eastAsia="Times New Roman" w:hAnsi="Arial" w:cs="Arial"/>
                <w:kern w:val="0"/>
                <w:sz w:val="16"/>
                <w:szCs w:val="16"/>
                <w:lang w:eastAsia="es-CO"/>
                <w14:ligatures w14:val="none"/>
              </w:rPr>
              <w:t xml:space="preserve"> acogerse a los tiempos de la presente resolución, sin </w:t>
            </w:r>
            <w:r w:rsidR="00A7405A" w:rsidRPr="0005494D">
              <w:rPr>
                <w:rFonts w:ascii="Arial" w:eastAsia="Times New Roman" w:hAnsi="Arial" w:cs="Arial"/>
                <w:kern w:val="0"/>
                <w:sz w:val="16"/>
                <w:szCs w:val="16"/>
                <w:lang w:eastAsia="es-CO"/>
                <w14:ligatures w14:val="none"/>
              </w:rPr>
              <w:t>embargo,</w:t>
            </w:r>
            <w:r w:rsidRPr="0005494D">
              <w:rPr>
                <w:rFonts w:ascii="Arial" w:eastAsia="Times New Roman" w:hAnsi="Arial" w:cs="Arial"/>
                <w:kern w:val="0"/>
                <w:sz w:val="16"/>
                <w:szCs w:val="16"/>
                <w:lang w:eastAsia="es-CO"/>
                <w14:ligatures w14:val="none"/>
              </w:rPr>
              <w:t xml:space="preserve"> si el evento o incidente adverso relacionado con un dispositivo médico, deberá notificarlo conforme a la Resolución 4816 de 2008, relativo a la Tecnovigilancia.</w:t>
            </w:r>
          </w:p>
        </w:tc>
      </w:tr>
      <w:tr w:rsidR="0005494D" w:rsidRPr="0005494D" w14:paraId="51C85406" w14:textId="77777777" w:rsidTr="001C2ACF">
        <w:trPr>
          <w:trHeight w:val="3585"/>
        </w:trPr>
        <w:tc>
          <w:tcPr>
            <w:tcW w:w="143" w:type="pct"/>
            <w:shd w:val="clear" w:color="auto" w:fill="auto"/>
            <w:vAlign w:val="center"/>
            <w:hideMark/>
          </w:tcPr>
          <w:p w14:paraId="0636CF9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319</w:t>
            </w:r>
          </w:p>
        </w:tc>
        <w:tc>
          <w:tcPr>
            <w:tcW w:w="528" w:type="pct"/>
            <w:shd w:val="clear" w:color="auto" w:fill="auto"/>
            <w:vAlign w:val="center"/>
            <w:hideMark/>
          </w:tcPr>
          <w:p w14:paraId="7FC600A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A1521F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7C4422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2: Definiciones: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w:t>
            </w:r>
          </w:p>
        </w:tc>
        <w:tc>
          <w:tcPr>
            <w:tcW w:w="1323" w:type="pct"/>
            <w:shd w:val="clear" w:color="auto" w:fill="auto"/>
            <w:vAlign w:val="center"/>
            <w:hideMark/>
          </w:tcPr>
          <w:p w14:paraId="4F2B2BC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replantear la definición de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pues de acuerdo con esta no se considera al paciente / consumidor como </w:t>
            </w:r>
            <w:proofErr w:type="spellStart"/>
            <w:r w:rsidRPr="0005494D">
              <w:rPr>
                <w:rFonts w:ascii="Arial" w:eastAsia="Times New Roman" w:hAnsi="Arial" w:cs="Arial"/>
                <w:color w:val="000000"/>
                <w:kern w:val="0"/>
                <w:sz w:val="16"/>
                <w:szCs w:val="16"/>
                <w:lang w:eastAsia="es-CO"/>
                <w14:ligatures w14:val="none"/>
              </w:rPr>
              <w:t>reportante</w:t>
            </w:r>
            <w:proofErr w:type="spellEnd"/>
            <w:r w:rsidRPr="0005494D">
              <w:rPr>
                <w:rFonts w:ascii="Arial" w:eastAsia="Times New Roman" w:hAnsi="Arial" w:cs="Arial"/>
                <w:color w:val="000000"/>
                <w:kern w:val="0"/>
                <w:sz w:val="16"/>
                <w:szCs w:val="16"/>
                <w:lang w:eastAsia="es-CO"/>
                <w14:ligatures w14:val="none"/>
              </w:rPr>
              <w:t xml:space="preserve"> primario. En caso de recibir un reporte por parte un paciente o cuidador (reporte primario), ¿debe notificarse a la autoridad? ¿Se podría homologar con la definición de </w:t>
            </w:r>
            <w:proofErr w:type="spellStart"/>
            <w:r w:rsidRPr="0005494D">
              <w:rPr>
                <w:rFonts w:ascii="Arial" w:eastAsia="Times New Roman" w:hAnsi="Arial" w:cs="Arial"/>
                <w:color w:val="000000"/>
                <w:kern w:val="0"/>
                <w:sz w:val="16"/>
                <w:szCs w:val="16"/>
                <w:lang w:eastAsia="es-CO"/>
                <w14:ligatures w14:val="none"/>
              </w:rPr>
              <w:t>Primary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Source</w:t>
            </w:r>
            <w:proofErr w:type="spellEnd"/>
            <w:r w:rsidRPr="0005494D">
              <w:rPr>
                <w:rFonts w:ascii="Arial" w:eastAsia="Times New Roman" w:hAnsi="Arial" w:cs="Arial"/>
                <w:color w:val="000000"/>
                <w:kern w:val="0"/>
                <w:sz w:val="16"/>
                <w:szCs w:val="16"/>
                <w:lang w:eastAsia="es-CO"/>
                <w14:ligatures w14:val="none"/>
              </w:rPr>
              <w:t xml:space="preserve"> de las guías de buenas prácticas de FV Módulo VI? Este módulo indica “De acuerdo con ICH-E2B, la fuente primaria de información es la persona que reporta los hechos sobre un ICSR. Varias fuentes primarias, como profesionales de la salud y/o consumidores, pueden proporcionar información sobre el mismo caso”.  Adicionalmente, de acuerdo con la inclusión de acondicionadores ¿Se entendería que un acondicionador debería reportar a INVIMA los eventos de los que tenga conocimiento deberá (implementar un programa de Farmacovigilancia) y tendrá las mismas obligaciones?, No resulta claro cómo se manejaría la duplicidad de información en estos casos.</w:t>
            </w:r>
          </w:p>
        </w:tc>
        <w:tc>
          <w:tcPr>
            <w:tcW w:w="1804" w:type="pct"/>
            <w:shd w:val="clear" w:color="auto" w:fill="auto"/>
            <w:vAlign w:val="center"/>
            <w:hideMark/>
          </w:tcPr>
          <w:p w14:paraId="463A9DE6" w14:textId="6FC123FF"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00000"/>
                <w:kern w:val="0"/>
                <w:sz w:val="16"/>
                <w:szCs w:val="16"/>
                <w:lang w:eastAsia="es-CO"/>
                <w14:ligatures w14:val="none"/>
              </w:rPr>
              <w:t xml:space="preserve"> Se ajusta la definición para brindar mayor claridad de este término. No se da acceso a los acondicionadores para la notificación en la interfaz de e</w:t>
            </w:r>
            <w:r w:rsidR="008D4A5E">
              <w:rPr>
                <w:rFonts w:ascii="Arial" w:eastAsia="Times New Roman" w:hAnsi="Arial" w:cs="Arial"/>
                <w:color w:val="000000"/>
                <w:kern w:val="0"/>
                <w:sz w:val="16"/>
                <w:szCs w:val="16"/>
                <w:lang w:eastAsia="es-CO"/>
                <w14:ligatures w14:val="none"/>
              </w:rPr>
              <w:t>R</w:t>
            </w:r>
            <w:r w:rsidRPr="0005494D">
              <w:rPr>
                <w:rFonts w:ascii="Arial" w:eastAsia="Times New Roman" w:hAnsi="Arial" w:cs="Arial"/>
                <w:color w:val="000000"/>
                <w:kern w:val="0"/>
                <w:sz w:val="16"/>
                <w:szCs w:val="16"/>
                <w:lang w:eastAsia="es-CO"/>
                <w14:ligatures w14:val="none"/>
              </w:rPr>
              <w:t xml:space="preserve">eporting industria, por cuanto la responsabilidad del reporte se </w:t>
            </w:r>
            <w:r w:rsidR="008D4A5E" w:rsidRPr="0005494D">
              <w:rPr>
                <w:rFonts w:ascii="Arial" w:eastAsia="Times New Roman" w:hAnsi="Arial" w:cs="Arial"/>
                <w:color w:val="000000"/>
                <w:kern w:val="0"/>
                <w:sz w:val="16"/>
                <w:szCs w:val="16"/>
                <w:lang w:eastAsia="es-CO"/>
                <w14:ligatures w14:val="none"/>
              </w:rPr>
              <w:t>encuentra</w:t>
            </w:r>
            <w:r w:rsidRPr="0005494D">
              <w:rPr>
                <w:rFonts w:ascii="Arial" w:eastAsia="Times New Roman" w:hAnsi="Arial" w:cs="Arial"/>
                <w:color w:val="000000"/>
                <w:kern w:val="0"/>
                <w:sz w:val="16"/>
                <w:szCs w:val="16"/>
                <w:lang w:eastAsia="es-CO"/>
                <w14:ligatures w14:val="none"/>
              </w:rPr>
              <w:t xml:space="preserve"> cargo del Titular del Registro Sanitario. Bajo este entendido no habrá duplicidad de casos.</w:t>
            </w:r>
          </w:p>
        </w:tc>
      </w:tr>
      <w:tr w:rsidR="0005494D" w:rsidRPr="0005494D" w14:paraId="5690583A" w14:textId="77777777" w:rsidTr="001C2ACF">
        <w:trPr>
          <w:trHeight w:val="1290"/>
        </w:trPr>
        <w:tc>
          <w:tcPr>
            <w:tcW w:w="143" w:type="pct"/>
            <w:shd w:val="clear" w:color="auto" w:fill="auto"/>
            <w:vAlign w:val="center"/>
            <w:hideMark/>
          </w:tcPr>
          <w:p w14:paraId="0D4C515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320</w:t>
            </w:r>
          </w:p>
        </w:tc>
        <w:tc>
          <w:tcPr>
            <w:tcW w:w="528" w:type="pct"/>
            <w:shd w:val="clear" w:color="auto" w:fill="auto"/>
            <w:vAlign w:val="center"/>
            <w:hideMark/>
          </w:tcPr>
          <w:p w14:paraId="43D9EE7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A9E465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4FD3BC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Pág. 10. Definición: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w:t>
            </w:r>
          </w:p>
        </w:tc>
        <w:tc>
          <w:tcPr>
            <w:tcW w:w="1323" w:type="pct"/>
            <w:shd w:val="clear" w:color="auto" w:fill="auto"/>
            <w:vAlign w:val="center"/>
            <w:hideMark/>
          </w:tcPr>
          <w:p w14:paraId="41EB997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 el fin de mejorar la redacción, se propone modificar la definición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 por la siguiente: Plataforma digital por medio de la cual, la industria realiza la transmisión electrónica de informes de sospechas de reacciones adversas de medicamentos a la base de datos nacional del INVIMA.</w:t>
            </w:r>
          </w:p>
        </w:tc>
        <w:tc>
          <w:tcPr>
            <w:tcW w:w="1804" w:type="pct"/>
            <w:shd w:val="clear" w:color="auto" w:fill="auto"/>
            <w:vAlign w:val="center"/>
            <w:hideMark/>
          </w:tcPr>
          <w:p w14:paraId="066B1EFC"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444444"/>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15</w:t>
            </w:r>
          </w:p>
        </w:tc>
      </w:tr>
      <w:tr w:rsidR="0005494D" w:rsidRPr="0005494D" w14:paraId="3C35250F" w14:textId="77777777" w:rsidTr="001C2ACF">
        <w:trPr>
          <w:trHeight w:val="5370"/>
        </w:trPr>
        <w:tc>
          <w:tcPr>
            <w:tcW w:w="143" w:type="pct"/>
            <w:shd w:val="clear" w:color="auto" w:fill="auto"/>
            <w:vAlign w:val="center"/>
            <w:hideMark/>
          </w:tcPr>
          <w:p w14:paraId="7A95892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321</w:t>
            </w:r>
          </w:p>
        </w:tc>
        <w:tc>
          <w:tcPr>
            <w:tcW w:w="528" w:type="pct"/>
            <w:shd w:val="clear" w:color="auto" w:fill="auto"/>
            <w:vAlign w:val="center"/>
            <w:hideMark/>
          </w:tcPr>
          <w:p w14:paraId="55BA8B9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089AFD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6D2AB2D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Mecanismos de notificación</w:t>
            </w:r>
          </w:p>
        </w:tc>
        <w:tc>
          <w:tcPr>
            <w:tcW w:w="1323" w:type="pct"/>
            <w:shd w:val="clear" w:color="auto" w:fill="auto"/>
            <w:vAlign w:val="center"/>
            <w:hideMark/>
          </w:tcPr>
          <w:p w14:paraId="1A1C2B7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incluir la descripción / listado de situaciones que se espera recibir como “cualquier otro problema relacionado con el uso o consumo de sus productos”, se podría incluir el listado de situaciones especiales descrita por EMA y/o problemas de seguridad reportables a otras agencias en el mundo de referencia.  -Se recomienda aclarar las responsabilidades de titulares, laboratorios, establecimientos farmacéuticos fabricantes, importadores. La responsabilidad de notificación y del programa de farmacovigilancia debe estar centralizado en el Titular del Registro Sanitario en Colombia. -Se recomienda seguir el mecanismo de notificación dado en el ICH 4.2.  Propuesta: Se sugiere incluir criterios mínimos para la presentación de informes como los indicados en la Gestión de datos de seguridad posteriores a la aprobación de la ICH, 4.2. Criterios mínimos para informar: "Se recomienda recopilar la mayor cantidad de información posible en el momento de la evaluación inicial. Sin embargo, a los efectos de la presentación de informes reglamentarios, los elementos mínimos de datos para RAM son: un informador identificable, un paciente identificable, una reacción adversa y un producto sospechoso. La falta de cualquiera de estos cuatro elementos significa que el caso se considera incompleto; sin embargo, se espera que los MAH (titulares) actúen con la debida diligencia para recopilar los datos faltantes"</w:t>
            </w:r>
          </w:p>
        </w:tc>
        <w:tc>
          <w:tcPr>
            <w:tcW w:w="1804" w:type="pct"/>
            <w:shd w:val="clear" w:color="auto" w:fill="auto"/>
            <w:vAlign w:val="center"/>
            <w:hideMark/>
          </w:tcPr>
          <w:p w14:paraId="45BB4439"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norma se rige a partir de lineamientos específicos para su emisión de acuerdo con las facultades otorgadas y la competencia del INVIMA en la materia, la referenciación de guías internacionales es optativa de la Agencia, no de obligatorio cumplimiento lo emitido por la ICH., puede acogerse si aplica o no, según el contexto local, por cuanto no es una normativa de estricto cumplimiento.</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Igualmente, el articulo 8 Parágrafo 1, es claro en establecer que la información adicional, la cual se entiende que podrá ser de cualquier tipo, para hacer el seguimiento de los eventos serios dado que deberá aportar para el análisis del caso.  El artículo 13, de la nueva Resolución es claro en establecer las responsabilidades de Titulares cuando se contrata un tercero. </w:t>
            </w:r>
          </w:p>
        </w:tc>
      </w:tr>
      <w:tr w:rsidR="0005494D" w:rsidRPr="0005494D" w14:paraId="32A7E6B4" w14:textId="77777777" w:rsidTr="001C2ACF">
        <w:trPr>
          <w:trHeight w:val="6135"/>
        </w:trPr>
        <w:tc>
          <w:tcPr>
            <w:tcW w:w="143" w:type="pct"/>
            <w:shd w:val="clear" w:color="auto" w:fill="auto"/>
            <w:vAlign w:val="center"/>
            <w:hideMark/>
          </w:tcPr>
          <w:p w14:paraId="5DDB8EE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322</w:t>
            </w:r>
          </w:p>
        </w:tc>
        <w:tc>
          <w:tcPr>
            <w:tcW w:w="528" w:type="pct"/>
            <w:shd w:val="clear" w:color="auto" w:fill="auto"/>
            <w:vAlign w:val="center"/>
            <w:hideMark/>
          </w:tcPr>
          <w:p w14:paraId="4B07428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090683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6EFA2B9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2. Estándares Internacionales</w:t>
            </w:r>
          </w:p>
        </w:tc>
        <w:tc>
          <w:tcPr>
            <w:tcW w:w="1323" w:type="pct"/>
            <w:shd w:val="clear" w:color="auto" w:fill="auto"/>
            <w:vAlign w:val="center"/>
            <w:hideMark/>
          </w:tcPr>
          <w:p w14:paraId="0E68242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Teniendo en cuenta las capacitaciones del INVIMA para la plataforma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la entidad indicó en su momento que el titular del registro sanitario es quien debe tener la licencia </w:t>
            </w:r>
            <w:proofErr w:type="spellStart"/>
            <w:r w:rsidRPr="0005494D">
              <w:rPr>
                <w:rFonts w:ascii="Arial" w:eastAsia="Times New Roman" w:hAnsi="Arial" w:cs="Arial"/>
                <w:color w:val="000000"/>
                <w:kern w:val="0"/>
                <w:sz w:val="16"/>
                <w:szCs w:val="16"/>
                <w:lang w:eastAsia="es-CO"/>
                <w14:ligatures w14:val="none"/>
              </w:rPr>
              <w:t>MedDra</w:t>
            </w:r>
            <w:proofErr w:type="spellEnd"/>
            <w:r w:rsidRPr="0005494D">
              <w:rPr>
                <w:rFonts w:ascii="Arial" w:eastAsia="Times New Roman" w:hAnsi="Arial" w:cs="Arial"/>
                <w:color w:val="000000"/>
                <w:kern w:val="0"/>
                <w:sz w:val="16"/>
                <w:szCs w:val="16"/>
                <w:lang w:eastAsia="es-CO"/>
                <w14:ligatures w14:val="none"/>
              </w:rPr>
              <w:t xml:space="preserve"> de manera obligatoria; pero, la licencia WHODrug era opcional. la licencia. Este parágrafo contradice lo antes expuesto pues se entiende en esta resolución que ahora la licencia a WHODrug es obligatoria. De no mantenerse esta como opcional, según lo establecido anteriormente ¿Cuál será el tiempo de transición para la implementación de WHODrug? Se sugiere agregar dentro del parágrafo un tiempo de transición para la implementación de licencia WHODRUG, se recomienda se dé un año más para la obligatoriedad de este requerimiento, es decir, que se solicite desde 2025 teniendo en cuenta el proceso de transitoriedad y costo de esta licencia. Propuesta: Parágrafo 2. Estándares internacionales. Para efectos del cumplimiento del deber legal de notificación de eventos adversos los titulares de registros sanitarios, laboratorios farmacéuticos, establecimientos fabricantes deberán contar con los accesos al sistema de codificación MedDRA y WHODrug para el reporte de eventos adversos que cumplan con el estándar internacional de ICH a través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 atendiendo los lineamientos operativos que el Invima determina y que permanentemente tiene a disposición del público a través de la página oficial de la entidad. Los titulares de registros sanitarios, laboratorios farmacéuticos, establecimientos fabricantes deberán contar con una licencia de WHODrug antes de haberse cumplido un año desde la entrada en vigor de la presente resolución.</w:t>
            </w:r>
          </w:p>
        </w:tc>
        <w:tc>
          <w:tcPr>
            <w:tcW w:w="1804" w:type="pct"/>
            <w:shd w:val="clear" w:color="auto" w:fill="auto"/>
            <w:vAlign w:val="center"/>
            <w:hideMark/>
          </w:tcPr>
          <w:p w14:paraId="4C3F4787" w14:textId="0528323E"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norma se rige a partir de lineamientos específicos para su emisión de acuerdo con las facultades otorgadas y la competencia del INVIMA en la materia, la referenciación de guías internacionales es optativa de la Agencia, no de obligatorio cumplimiento lo emitido por la ICH., puede acogerse si aplica o no, según el contexto local, por cuanto no es una normativa de estricto cumplimient</w:t>
            </w:r>
            <w:r w:rsidRPr="0005494D">
              <w:rPr>
                <w:rFonts w:ascii="Arial" w:eastAsia="Times New Roman" w:hAnsi="Arial" w:cs="Arial"/>
                <w:kern w:val="0"/>
                <w:sz w:val="16"/>
                <w:szCs w:val="16"/>
                <w:lang w:eastAsia="es-CO"/>
                <w14:ligatures w14:val="none"/>
              </w:rPr>
              <w:t xml:space="preserve">o. Como lo cita el parágrafo 2 del </w:t>
            </w:r>
            <w:r w:rsidR="008D4A5E" w:rsidRPr="0005494D">
              <w:rPr>
                <w:rFonts w:ascii="Arial" w:eastAsia="Times New Roman" w:hAnsi="Arial" w:cs="Arial"/>
                <w:kern w:val="0"/>
                <w:sz w:val="16"/>
                <w:szCs w:val="16"/>
                <w:lang w:eastAsia="es-CO"/>
                <w14:ligatures w14:val="none"/>
              </w:rPr>
              <w:t>artículo</w:t>
            </w:r>
            <w:r w:rsidRPr="0005494D">
              <w:rPr>
                <w:rFonts w:ascii="Arial" w:eastAsia="Times New Roman" w:hAnsi="Arial" w:cs="Arial"/>
                <w:kern w:val="0"/>
                <w:sz w:val="16"/>
                <w:szCs w:val="16"/>
                <w:lang w:eastAsia="es-CO"/>
                <w14:ligatures w14:val="none"/>
              </w:rPr>
              <w:t xml:space="preserve"> 6, los establecimientos deben contar con los accesos al sistema de WHODrug y MedDRA y atender los lineamientos operativos que el Invima determine posterior a la emisión de la norma.</w:t>
            </w:r>
          </w:p>
        </w:tc>
      </w:tr>
      <w:tr w:rsidR="0005494D" w:rsidRPr="0005494D" w14:paraId="2161A0D2" w14:textId="77777777" w:rsidTr="001C2ACF">
        <w:trPr>
          <w:trHeight w:val="1035"/>
        </w:trPr>
        <w:tc>
          <w:tcPr>
            <w:tcW w:w="143" w:type="pct"/>
            <w:shd w:val="clear" w:color="auto" w:fill="auto"/>
            <w:vAlign w:val="center"/>
            <w:hideMark/>
          </w:tcPr>
          <w:p w14:paraId="6E4A470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323</w:t>
            </w:r>
          </w:p>
        </w:tc>
        <w:tc>
          <w:tcPr>
            <w:tcW w:w="528" w:type="pct"/>
            <w:shd w:val="clear" w:color="auto" w:fill="auto"/>
            <w:vAlign w:val="center"/>
            <w:hideMark/>
          </w:tcPr>
          <w:p w14:paraId="3292D35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5C3AD7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EE292C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Periodicidad de los reportes 3</w:t>
            </w:r>
          </w:p>
        </w:tc>
        <w:tc>
          <w:tcPr>
            <w:tcW w:w="1323" w:type="pct"/>
            <w:shd w:val="clear" w:color="auto" w:fill="auto"/>
            <w:vAlign w:val="center"/>
            <w:hideMark/>
          </w:tcPr>
          <w:p w14:paraId="5525F9B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 Si el reporte queda cerrado a un solo día, todos los </w:t>
            </w:r>
            <w:proofErr w:type="spellStart"/>
            <w:r w:rsidRPr="0005494D">
              <w:rPr>
                <w:rFonts w:ascii="Arial" w:eastAsia="Times New Roman" w:hAnsi="Arial" w:cs="Arial"/>
                <w:color w:val="000000"/>
                <w:kern w:val="0"/>
                <w:sz w:val="16"/>
                <w:szCs w:val="16"/>
                <w:lang w:eastAsia="es-CO"/>
                <w14:ligatures w14:val="none"/>
              </w:rPr>
              <w:t>reportantes</w:t>
            </w:r>
            <w:proofErr w:type="spellEnd"/>
            <w:r w:rsidRPr="0005494D">
              <w:rPr>
                <w:rFonts w:ascii="Arial" w:eastAsia="Times New Roman" w:hAnsi="Arial" w:cs="Arial"/>
                <w:color w:val="000000"/>
                <w:kern w:val="0"/>
                <w:sz w:val="16"/>
                <w:szCs w:val="16"/>
                <w:lang w:eastAsia="es-CO"/>
                <w14:ligatures w14:val="none"/>
              </w:rPr>
              <w:t xml:space="preserve"> lo harán ese día lo que puede llegar a colapsar la plataforma. Propuesta: Cambiar redacción “… deberá informar como reporte sin evento al INVIMA la última semana del respectivo trimestre”.  </w:t>
            </w:r>
          </w:p>
        </w:tc>
        <w:tc>
          <w:tcPr>
            <w:tcW w:w="1804" w:type="pct"/>
            <w:shd w:val="clear" w:color="auto" w:fill="auto"/>
            <w:vAlign w:val="center"/>
            <w:hideMark/>
          </w:tcPr>
          <w:p w14:paraId="2CE9D373"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Se da respuesta en la observación No. 316</w:t>
            </w:r>
          </w:p>
        </w:tc>
      </w:tr>
      <w:tr w:rsidR="0005494D" w:rsidRPr="0005494D" w14:paraId="1571CE0C" w14:textId="77777777" w:rsidTr="001C2ACF">
        <w:trPr>
          <w:trHeight w:val="5625"/>
        </w:trPr>
        <w:tc>
          <w:tcPr>
            <w:tcW w:w="143" w:type="pct"/>
            <w:shd w:val="clear" w:color="auto" w:fill="auto"/>
            <w:vAlign w:val="center"/>
            <w:hideMark/>
          </w:tcPr>
          <w:p w14:paraId="39635B0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324</w:t>
            </w:r>
          </w:p>
        </w:tc>
        <w:tc>
          <w:tcPr>
            <w:tcW w:w="528" w:type="pct"/>
            <w:shd w:val="clear" w:color="auto" w:fill="auto"/>
            <w:vAlign w:val="center"/>
            <w:hideMark/>
          </w:tcPr>
          <w:p w14:paraId="33A8D57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F131F7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BAABFC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1</w:t>
            </w:r>
          </w:p>
        </w:tc>
        <w:tc>
          <w:tcPr>
            <w:tcW w:w="1323" w:type="pct"/>
            <w:shd w:val="clear" w:color="auto" w:fill="auto"/>
            <w:vAlign w:val="center"/>
            <w:hideMark/>
          </w:tcPr>
          <w:p w14:paraId="708CA4F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aclarar si el código asignado mencionado hace referencia al código de eReporting, ya que actualmente no es necesario enlazar el seguimiento a ningún código en el módulo de cargue por E2B R3. Esta funcionalidad solo está habilitada en el cargue manual y podría generar confusión -Se sugiere aclarar si se refiere a Información adicional significativa o no significativa, Es decir, ¿los cambios en la causalidad, en el LLT o PT y en la seriedad se considerarían como información adicional? -Se recomienda aclarar si la fecha de conocimiento que se menciona, correspondería al día cero o al día de recepción del caso en el Programa de Farmacovigilancia. Habría dos opciones: Opción 1: “En el caso que se presente información adicional a la inicialmente reportada según el código asignado, el seguimiento deberá ser reportado al Invima durante los siguientes quince (15) días calendario a partir de la fecha de su conocimiento (día cero) y enlazado a ese mismo código.” Opción 2: “En el caso que se presente información adicional a la inicialmente reportada según el código asignado, el seguimiento deberá ser reportado al Invima durante los siguientes quince (15) días calendario a partir de la fecha de conocimiento por parte del programa de Farmacovigilancia y enlazado a ese mismo código.” -Se recomienda aclarar si se hace referencia a que se debe garantizar un seguimiento activo al caso inicial durante estos 15 días siguientes al reporte inicial o si aplica solo en caso de recibirse de forma espontánea</w:t>
            </w:r>
          </w:p>
        </w:tc>
        <w:tc>
          <w:tcPr>
            <w:tcW w:w="1804" w:type="pct"/>
            <w:shd w:val="clear" w:color="auto" w:fill="auto"/>
            <w:vAlign w:val="center"/>
            <w:hideMark/>
          </w:tcPr>
          <w:p w14:paraId="5EA25A5F"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 1. No es correcto indicar que el código inicial no está enlazado con el seguimiento en el módulo de cargue E2B, o si no sería un nuevo caso. Se recomienda la revisión de los instructivos de eReporting Industria disponibles en el curso del aula virtual. 2. La información adicional puede ser de cualquier tipo frente al reporte inicial. En el artículo mencionado no se cita la palabra "significativa".</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3. Para dar claridad, respecto al tiempo de notificación de los eventos adversos serios, contará con hasta 15 días para notificar desde la fecha de su conocimiento.  Ahora bien, respecto a la información adicional que debe ser notificada al Invima:   * Para hacer un sometimiento de información adicional, ya debe contar con el código asignado por el sistema de e-</w:t>
            </w:r>
            <w:proofErr w:type="spellStart"/>
            <w:r w:rsidRPr="0005494D">
              <w:rPr>
                <w:rFonts w:ascii="Arial" w:eastAsia="Times New Roman" w:hAnsi="Arial" w:cs="Arial"/>
                <w:kern w:val="0"/>
                <w:sz w:val="16"/>
                <w:szCs w:val="16"/>
                <w:lang w:eastAsia="es-CO"/>
                <w14:ligatures w14:val="none"/>
              </w:rPr>
              <w:t>Reporting</w:t>
            </w:r>
            <w:proofErr w:type="spellEnd"/>
            <w:r w:rsidRPr="0005494D">
              <w:rPr>
                <w:rFonts w:ascii="Arial" w:eastAsia="Times New Roman" w:hAnsi="Arial" w:cs="Arial"/>
                <w:kern w:val="0"/>
                <w:sz w:val="16"/>
                <w:szCs w:val="16"/>
                <w:lang w:eastAsia="es-CO"/>
                <w14:ligatures w14:val="none"/>
              </w:rPr>
              <w:t xml:space="preserve"> Industria.  * Los 15 días calendario, empiezan a contar desde la fecha de conocimiento de la nueva información que se tenga como resultado del seguimiento al reporte. Las sugerencias de forma términos como día cero, los podrán utilizar en la actualización de la documentación de Farmacovigilancia de cada establecimiento una vez emitida la resolución.</w:t>
            </w:r>
          </w:p>
        </w:tc>
      </w:tr>
      <w:tr w:rsidR="0005494D" w:rsidRPr="0005494D" w14:paraId="070722D7" w14:textId="77777777" w:rsidTr="001C2ACF">
        <w:trPr>
          <w:trHeight w:val="2565"/>
        </w:trPr>
        <w:tc>
          <w:tcPr>
            <w:tcW w:w="143" w:type="pct"/>
            <w:shd w:val="clear" w:color="auto" w:fill="auto"/>
            <w:vAlign w:val="center"/>
            <w:hideMark/>
          </w:tcPr>
          <w:p w14:paraId="49FA6C8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325</w:t>
            </w:r>
          </w:p>
        </w:tc>
        <w:tc>
          <w:tcPr>
            <w:tcW w:w="528" w:type="pct"/>
            <w:shd w:val="clear" w:color="auto" w:fill="auto"/>
            <w:vAlign w:val="center"/>
            <w:hideMark/>
          </w:tcPr>
          <w:p w14:paraId="2722BD3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AC244C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09D5063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3</w:t>
            </w:r>
          </w:p>
        </w:tc>
        <w:tc>
          <w:tcPr>
            <w:tcW w:w="1323" w:type="pct"/>
            <w:shd w:val="clear" w:color="auto" w:fill="auto"/>
            <w:vAlign w:val="center"/>
            <w:hideMark/>
          </w:tcPr>
          <w:p w14:paraId="4C5C654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1.     Se sugiere cambiar la fecha a 5 días hábiles posteriores a la terminación del trimestre a revisar, para dar tiempo suficiente de realizar el informe actualizado y asegurar que la información está completa. 2.     Eliminar a los SD de la redacción del numeral 3, toda vez que el articulo 14 menciona únicamente los numerales 1 y 2 del artículo 8 para los SD, por lo que el articulo 3 no debería aplicarles. 3.     Propuesta: ¿El reporte sin eventos se seguirá sometiendo a través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Definir por cual medio se realizará el reporte. 4.     Aclarar: Información adicional ¿significativa o no significativa? Es decir, cambios en la causalidad, en el LLT o PT y en la seriedad ¿se consideran información adicional?</w:t>
            </w:r>
          </w:p>
        </w:tc>
        <w:tc>
          <w:tcPr>
            <w:tcW w:w="1804" w:type="pct"/>
            <w:shd w:val="clear" w:color="auto" w:fill="auto"/>
            <w:vAlign w:val="center"/>
            <w:hideMark/>
          </w:tcPr>
          <w:p w14:paraId="0FA6A4A6"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BF8F00"/>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1. Se realiza el ajuste sobre la periodicidad para el reporte sin eventos adversos para el primer día hábil del siguiente trimestre.  2. Se acoge, en el proyecto de resolución se excluye los suplementos dietarios del ámbito de aplicación, puesto que, estos estarán inmersos en otra reglamentación. 3. Se someten a través de eReporting Industria. 4.La información adicional puede ser de cualquier tipo frente al reporte inicial. En el artículo mencionado no se cita la palabra "significativa".</w:t>
            </w:r>
          </w:p>
        </w:tc>
      </w:tr>
      <w:tr w:rsidR="0005494D" w:rsidRPr="0005494D" w14:paraId="34C293E3" w14:textId="77777777" w:rsidTr="001C2ACF">
        <w:trPr>
          <w:trHeight w:val="2055"/>
        </w:trPr>
        <w:tc>
          <w:tcPr>
            <w:tcW w:w="143" w:type="pct"/>
            <w:shd w:val="clear" w:color="auto" w:fill="auto"/>
            <w:vAlign w:val="center"/>
            <w:hideMark/>
          </w:tcPr>
          <w:p w14:paraId="37D03DD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326</w:t>
            </w:r>
          </w:p>
        </w:tc>
        <w:tc>
          <w:tcPr>
            <w:tcW w:w="528" w:type="pct"/>
            <w:shd w:val="clear" w:color="auto" w:fill="auto"/>
            <w:vAlign w:val="center"/>
            <w:hideMark/>
          </w:tcPr>
          <w:p w14:paraId="4AE2241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090951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25B5BAA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4</w:t>
            </w:r>
          </w:p>
        </w:tc>
        <w:tc>
          <w:tcPr>
            <w:tcW w:w="1323" w:type="pct"/>
            <w:shd w:val="clear" w:color="auto" w:fill="auto"/>
            <w:vAlign w:val="center"/>
            <w:hideMark/>
          </w:tcPr>
          <w:p w14:paraId="47C5695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 de literatura. aquellos eventos adversos identificados a través de la revisión de literatura científica solamente serán únicamente utilizados para construir y aportar la información de seguridad de los Informes periódicos de seguridad PSUR o los planes de gestión de riesgo PGR. Los reportes de literatura no deberán reportarse a través de e-</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-Aclarar si se deben reportar o no al INVIMA como se hace con los demás </w:t>
            </w:r>
            <w:proofErr w:type="spellStart"/>
            <w:r w:rsidRPr="0005494D">
              <w:rPr>
                <w:rFonts w:ascii="Arial" w:eastAsia="Times New Roman" w:hAnsi="Arial" w:cs="Arial"/>
                <w:color w:val="000000"/>
                <w:kern w:val="0"/>
                <w:sz w:val="16"/>
                <w:szCs w:val="16"/>
                <w:lang w:eastAsia="es-CO"/>
                <w14:ligatures w14:val="none"/>
              </w:rPr>
              <w:t>ICSRs</w:t>
            </w:r>
            <w:proofErr w:type="spellEnd"/>
            <w:r w:rsidRPr="0005494D">
              <w:rPr>
                <w:rFonts w:ascii="Arial" w:eastAsia="Times New Roman" w:hAnsi="Arial" w:cs="Arial"/>
                <w:color w:val="000000"/>
                <w:kern w:val="0"/>
                <w:sz w:val="16"/>
                <w:szCs w:val="16"/>
                <w:lang w:eastAsia="es-CO"/>
                <w14:ligatures w14:val="none"/>
              </w:rPr>
              <w:t>, además porque puede ser mal entendido con el punto anterior Artículo 7. Parágrafo 1. Ítem b. Página 23.</w:t>
            </w:r>
          </w:p>
        </w:tc>
        <w:tc>
          <w:tcPr>
            <w:tcW w:w="1804" w:type="pct"/>
            <w:shd w:val="clear" w:color="auto" w:fill="auto"/>
            <w:vAlign w:val="center"/>
            <w:hideMark/>
          </w:tcPr>
          <w:p w14:paraId="7B66E094"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Se da respuesta en la observación No. 300</w:t>
            </w:r>
          </w:p>
        </w:tc>
      </w:tr>
      <w:tr w:rsidR="0005494D" w:rsidRPr="0005494D" w14:paraId="0BB53823" w14:textId="77777777" w:rsidTr="001C2ACF">
        <w:trPr>
          <w:trHeight w:val="780"/>
        </w:trPr>
        <w:tc>
          <w:tcPr>
            <w:tcW w:w="143" w:type="pct"/>
            <w:shd w:val="clear" w:color="auto" w:fill="auto"/>
            <w:vAlign w:val="center"/>
            <w:hideMark/>
          </w:tcPr>
          <w:p w14:paraId="27B04AB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327</w:t>
            </w:r>
          </w:p>
        </w:tc>
        <w:tc>
          <w:tcPr>
            <w:tcW w:w="528" w:type="pct"/>
            <w:shd w:val="clear" w:color="auto" w:fill="auto"/>
            <w:vAlign w:val="center"/>
            <w:hideMark/>
          </w:tcPr>
          <w:p w14:paraId="312E89B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165553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078414B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2</w:t>
            </w:r>
          </w:p>
        </w:tc>
        <w:tc>
          <w:tcPr>
            <w:tcW w:w="1323" w:type="pct"/>
            <w:shd w:val="clear" w:color="auto" w:fill="auto"/>
            <w:vAlign w:val="center"/>
            <w:hideMark/>
          </w:tcPr>
          <w:p w14:paraId="711BD7F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Para las compañías multinacionales debería ser permitido el reporte en inglés. Propuesta: Se sugiere el reporte pueda presentarse en inglés o en español.</w:t>
            </w:r>
          </w:p>
        </w:tc>
        <w:tc>
          <w:tcPr>
            <w:tcW w:w="1804" w:type="pct"/>
            <w:shd w:val="clear" w:color="auto" w:fill="auto"/>
            <w:vAlign w:val="center"/>
            <w:hideMark/>
          </w:tcPr>
          <w:p w14:paraId="5438377A" w14:textId="721C37CE" w:rsidR="009B587F" w:rsidRPr="0005494D" w:rsidRDefault="009B587F" w:rsidP="008D4A5E">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artículo 8, parágrafo 2 es claro en establecer que el reporte de eventos adversos objeto de la presente resolución se deben presentar en idioma español, lo anterior, incluye el caso narrativo y demás variables asociadas a la notificación disponibles en eReporting Industria.</w:t>
            </w:r>
          </w:p>
        </w:tc>
      </w:tr>
      <w:tr w:rsidR="0005494D" w:rsidRPr="0005494D" w14:paraId="675C24D3" w14:textId="77777777" w:rsidTr="001C2ACF">
        <w:trPr>
          <w:trHeight w:val="1800"/>
        </w:trPr>
        <w:tc>
          <w:tcPr>
            <w:tcW w:w="143" w:type="pct"/>
            <w:shd w:val="clear" w:color="auto" w:fill="auto"/>
            <w:vAlign w:val="center"/>
            <w:hideMark/>
          </w:tcPr>
          <w:p w14:paraId="4237510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328</w:t>
            </w:r>
          </w:p>
        </w:tc>
        <w:tc>
          <w:tcPr>
            <w:tcW w:w="528" w:type="pct"/>
            <w:shd w:val="clear" w:color="auto" w:fill="auto"/>
            <w:vAlign w:val="center"/>
            <w:hideMark/>
          </w:tcPr>
          <w:p w14:paraId="5F2B9FB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79A9E6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71BB790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2</w:t>
            </w:r>
          </w:p>
        </w:tc>
        <w:tc>
          <w:tcPr>
            <w:tcW w:w="1323" w:type="pct"/>
            <w:shd w:val="clear" w:color="auto" w:fill="auto"/>
            <w:vAlign w:val="center"/>
            <w:hideMark/>
          </w:tcPr>
          <w:p w14:paraId="401E264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tendría que traducir todos los campos del formato XML antes de su transferencia? Hasta el momento hemos desarrollado el reporte de eventos adversos en la plataforma de eReporting, solo la descripción del evento y la narrativa deben ser traducidos a español, sugerimos esto sea describa en este numeral.</w:t>
            </w:r>
          </w:p>
        </w:tc>
        <w:tc>
          <w:tcPr>
            <w:tcW w:w="1804" w:type="pct"/>
            <w:shd w:val="clear" w:color="auto" w:fill="auto"/>
            <w:vAlign w:val="center"/>
            <w:hideMark/>
          </w:tcPr>
          <w:p w14:paraId="5FAF6901"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 xml:space="preserve">De conformidad con lo establecido en la Circular 3000-0471-2021, en su numeral 3, los casos narrativos incluían una etapa de transición para ser presentados en idioma español, hasta septiembre de 2022 a través de la interfaz de eReporting Industria. Para los sometimientos a través de Cargue E2B, deben adecuar con los equipos globales la transmisión de las narrativas en español en los formatos XML y conforme a las guías ICH y las establecidas por el Invima. El artículo 8, parágrafo 2 es claro en establecer que el reporte de eventos adversos objeto de la presente resolución se debe presentar en </w:t>
            </w:r>
            <w:r w:rsidRPr="0005494D">
              <w:rPr>
                <w:rFonts w:ascii="Arial" w:eastAsia="Times New Roman" w:hAnsi="Arial" w:cs="Arial"/>
                <w:color w:val="000000"/>
                <w:kern w:val="0"/>
                <w:sz w:val="16"/>
                <w:szCs w:val="16"/>
                <w:lang w:eastAsia="es-CO"/>
                <w14:ligatures w14:val="none"/>
              </w:rPr>
              <w:lastRenderedPageBreak/>
              <w:t xml:space="preserve">idioma español, lo anterior, incluye el caso narrativo y demás variables asociadas a la notificación disponibles en </w:t>
            </w:r>
            <w:proofErr w:type="spellStart"/>
            <w:r w:rsidRPr="0005494D">
              <w:rPr>
                <w:rFonts w:ascii="Arial" w:eastAsia="Times New Roman" w:hAnsi="Arial" w:cs="Arial"/>
                <w:color w:val="000000"/>
                <w:kern w:val="0"/>
                <w:sz w:val="16"/>
                <w:szCs w:val="16"/>
                <w:lang w:eastAsia="es-CO"/>
                <w14:ligatures w14:val="none"/>
              </w:rPr>
              <w:t>e</w:t>
            </w:r>
            <w:proofErr w:type="spellEnd"/>
            <w:r w:rsidRPr="0005494D">
              <w:rPr>
                <w:rFonts w:ascii="Arial" w:eastAsia="Times New Roman" w:hAnsi="Arial" w:cs="Arial"/>
                <w:color w:val="000000"/>
                <w:kern w:val="0"/>
                <w:sz w:val="16"/>
                <w:szCs w:val="16"/>
                <w:lang w:eastAsia="es-CO"/>
                <w14:ligatures w14:val="none"/>
              </w:rPr>
              <w:t>-</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Industria.</w:t>
            </w:r>
          </w:p>
        </w:tc>
      </w:tr>
      <w:tr w:rsidR="0005494D" w:rsidRPr="0005494D" w14:paraId="3AABE60E" w14:textId="77777777" w:rsidTr="001C2ACF">
        <w:trPr>
          <w:trHeight w:val="7410"/>
        </w:trPr>
        <w:tc>
          <w:tcPr>
            <w:tcW w:w="143" w:type="pct"/>
            <w:shd w:val="clear" w:color="auto" w:fill="auto"/>
            <w:vAlign w:val="center"/>
            <w:hideMark/>
          </w:tcPr>
          <w:p w14:paraId="54FDAE3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329</w:t>
            </w:r>
          </w:p>
        </w:tc>
        <w:tc>
          <w:tcPr>
            <w:tcW w:w="528" w:type="pct"/>
            <w:shd w:val="clear" w:color="auto" w:fill="auto"/>
            <w:vAlign w:val="center"/>
            <w:hideMark/>
          </w:tcPr>
          <w:p w14:paraId="2311154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169049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14E2654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3</w:t>
            </w:r>
          </w:p>
        </w:tc>
        <w:tc>
          <w:tcPr>
            <w:tcW w:w="1323" w:type="pct"/>
            <w:shd w:val="clear" w:color="auto" w:fill="auto"/>
            <w:vAlign w:val="center"/>
            <w:hideMark/>
          </w:tcPr>
          <w:p w14:paraId="4C55479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¿Solo se someterán a INVIMA casos fatales que tengan una relación causal con la medicación? En caso de no contar con información como la fecha de administración y la fecha de ocurrencia del evento ¿Los casos no deberán ser sometidos al INVIMA? Esta posible asociación, ¿sería definida con base en la evaluación de la compañía como causalidad? o ¿hay algún criterio puntual por parte de INVIMA?</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Sugerimos asociar con la definición propuesta de reporte de fallecimiento</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Aclarar: Los reportes de fallecimiento en los que no se especifica un evento adverso o una relación causal ¿no serán motivo de reporte?.</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 xml:space="preserve">-Aclarar: Se excluirían casos Fatales NOS (casos inválidos fatales) del sometimiento. ¿aplicaría también el NO sometimiento para el resto de los casos inválidos? (ej. hospitalizaciones NOS, </w:t>
            </w:r>
            <w:proofErr w:type="spellStart"/>
            <w:r w:rsidRPr="0005494D">
              <w:rPr>
                <w:rFonts w:ascii="Arial" w:eastAsia="Times New Roman" w:hAnsi="Arial" w:cs="Arial"/>
                <w:color w:val="000000"/>
                <w:kern w:val="0"/>
                <w:sz w:val="16"/>
                <w:szCs w:val="16"/>
                <w:lang w:eastAsia="es-CO"/>
                <w14:ligatures w14:val="none"/>
              </w:rPr>
              <w:t>summary</w:t>
            </w:r>
            <w:proofErr w:type="spellEnd"/>
            <w:r w:rsidRPr="0005494D">
              <w:rPr>
                <w:rFonts w:ascii="Arial" w:eastAsia="Times New Roman" w:hAnsi="Arial" w:cs="Arial"/>
                <w:color w:val="000000"/>
                <w:kern w:val="0"/>
                <w:sz w:val="16"/>
                <w:szCs w:val="16"/>
                <w:lang w:eastAsia="es-CO"/>
                <w14:ligatures w14:val="none"/>
              </w:rPr>
              <w:t xml:space="preserve"> cases, eventos adversos no especificados, etc.) El reporte de este tipo de eventos quedará bajo el a criterio / análisis del titular / de registro sanitario? ¿Posterior a la evaluación de causalidad del titular?</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Propuesta: Este reporte de eventos con desenlace fatal, ¿seguirá los criterios de los casos; eventos adversos serios esperados e inesperados y fallos terapéuticos con desenlace de evento adverso serio? Por lo tanto, sería de ¿15 días calendario a partir del día siguiente de cuando se tuvo el conocimiento?</w:t>
            </w:r>
            <w:r w:rsidRPr="0005494D">
              <w:rPr>
                <w:rFonts w:ascii="Arial" w:eastAsia="Times New Roman" w:hAnsi="Arial" w:cs="Arial"/>
                <w:color w:val="000000"/>
                <w:kern w:val="0"/>
                <w:sz w:val="16"/>
                <w:szCs w:val="16"/>
                <w:lang w:eastAsia="es-CO"/>
                <w14:ligatures w14:val="none"/>
              </w:rPr>
              <w:br/>
              <w:t>Teniendo un caso con posible asociación al desenlace fatal, pero falta algún punto (información del medicamento, fecha de administración, la reacción adversa, fecha de ocurrencia de la reacción adversa y el caso narrativo), ¿se debe notificar o se deberá esperar hasta obtener todos los puntos?</w:t>
            </w:r>
          </w:p>
        </w:tc>
        <w:tc>
          <w:tcPr>
            <w:tcW w:w="1804" w:type="pct"/>
            <w:shd w:val="clear" w:color="auto" w:fill="auto"/>
            <w:vAlign w:val="center"/>
            <w:hideMark/>
          </w:tcPr>
          <w:p w14:paraId="7EA9298C"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281</w:t>
            </w:r>
          </w:p>
        </w:tc>
      </w:tr>
      <w:tr w:rsidR="0005494D" w:rsidRPr="0005494D" w14:paraId="496AF775" w14:textId="77777777" w:rsidTr="001C2ACF">
        <w:trPr>
          <w:trHeight w:val="3330"/>
        </w:trPr>
        <w:tc>
          <w:tcPr>
            <w:tcW w:w="143" w:type="pct"/>
            <w:shd w:val="clear" w:color="auto" w:fill="auto"/>
            <w:vAlign w:val="center"/>
            <w:hideMark/>
          </w:tcPr>
          <w:p w14:paraId="6FA58D3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330</w:t>
            </w:r>
          </w:p>
        </w:tc>
        <w:tc>
          <w:tcPr>
            <w:tcW w:w="528" w:type="pct"/>
            <w:shd w:val="clear" w:color="auto" w:fill="auto"/>
            <w:vAlign w:val="center"/>
            <w:hideMark/>
          </w:tcPr>
          <w:p w14:paraId="3D27409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5E4962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D62093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w:t>
            </w:r>
          </w:p>
        </w:tc>
        <w:tc>
          <w:tcPr>
            <w:tcW w:w="1323" w:type="pct"/>
            <w:shd w:val="clear" w:color="auto" w:fill="auto"/>
            <w:vAlign w:val="center"/>
            <w:hideMark/>
          </w:tcPr>
          <w:p w14:paraId="4508B77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Teniendo en cuenta el requerimiento de implementación de la licencia </w:t>
            </w:r>
            <w:proofErr w:type="spellStart"/>
            <w:r w:rsidRPr="0005494D">
              <w:rPr>
                <w:rFonts w:ascii="Arial" w:eastAsia="Times New Roman" w:hAnsi="Arial" w:cs="Arial"/>
                <w:color w:val="000000"/>
                <w:kern w:val="0"/>
                <w:sz w:val="16"/>
                <w:szCs w:val="16"/>
                <w:lang w:eastAsia="es-CO"/>
                <w14:ligatures w14:val="none"/>
              </w:rPr>
              <w:t>WHODrug</w:t>
            </w:r>
            <w:proofErr w:type="spellEnd"/>
            <w:r w:rsidRPr="0005494D">
              <w:rPr>
                <w:rFonts w:ascii="Arial" w:eastAsia="Times New Roman" w:hAnsi="Arial" w:cs="Arial"/>
                <w:color w:val="000000"/>
                <w:kern w:val="0"/>
                <w:sz w:val="16"/>
                <w:szCs w:val="16"/>
                <w:lang w:eastAsia="es-CO"/>
                <w14:ligatures w14:val="none"/>
              </w:rPr>
              <w:t xml:space="preserve"> en </w:t>
            </w:r>
            <w:proofErr w:type="spellStart"/>
            <w:r w:rsidRPr="0005494D">
              <w:rPr>
                <w:rFonts w:ascii="Arial" w:eastAsia="Times New Roman" w:hAnsi="Arial" w:cs="Arial"/>
                <w:color w:val="000000"/>
                <w:kern w:val="0"/>
                <w:sz w:val="16"/>
                <w:szCs w:val="16"/>
                <w:lang w:eastAsia="es-CO"/>
                <w14:ligatures w14:val="none"/>
              </w:rPr>
              <w:t>e</w:t>
            </w:r>
            <w:proofErr w:type="spellEnd"/>
            <w:r w:rsidRPr="0005494D">
              <w:rPr>
                <w:rFonts w:ascii="Arial" w:eastAsia="Times New Roman" w:hAnsi="Arial" w:cs="Arial"/>
                <w:color w:val="000000"/>
                <w:kern w:val="0"/>
                <w:sz w:val="16"/>
                <w:szCs w:val="16"/>
                <w:lang w:eastAsia="es-CO"/>
                <w14:ligatures w14:val="none"/>
              </w:rPr>
              <w:t>-</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xml:space="preserve">, se solicita incorporar un tiempo de transición de al menos 1 año para las compañías que aún no cuentan con la misma. Asimismo, se sugiere como parte del proceso de implementación del decreto, un tiempo de socialización del INVIMA con los titulares y capacitación en caso de modificación de guías técnicas emitidas por el INVIMA. Por favor evaluar la vigencia, en la medida que esta resolución sea expedida, algunas compañías podríamos necesitar un periodo hasta de tres meses para implementar algunos de estos cambios, enero 1 de 2024 probablemente no sea un periodo apropiado para dar cumplimiento. ¿Para la fecha de entrada en vigencia ya debería estar implementado el uso de </w:t>
            </w:r>
            <w:proofErr w:type="spellStart"/>
            <w:r w:rsidRPr="0005494D">
              <w:rPr>
                <w:rFonts w:ascii="Arial" w:eastAsia="Times New Roman" w:hAnsi="Arial" w:cs="Arial"/>
                <w:color w:val="000000"/>
                <w:kern w:val="0"/>
                <w:sz w:val="16"/>
                <w:szCs w:val="16"/>
                <w:lang w:eastAsia="es-CO"/>
                <w14:ligatures w14:val="none"/>
              </w:rPr>
              <w:t>WHODrug</w:t>
            </w:r>
            <w:proofErr w:type="spellEnd"/>
            <w:r w:rsidRPr="0005494D">
              <w:rPr>
                <w:rFonts w:ascii="Arial" w:eastAsia="Times New Roman" w:hAnsi="Arial" w:cs="Arial"/>
                <w:color w:val="000000"/>
                <w:kern w:val="0"/>
                <w:sz w:val="16"/>
                <w:szCs w:val="16"/>
                <w:lang w:eastAsia="es-CO"/>
                <w14:ligatures w14:val="none"/>
              </w:rPr>
              <w:t xml:space="preserve"> en </w:t>
            </w:r>
            <w:proofErr w:type="spellStart"/>
            <w:r w:rsidRPr="0005494D">
              <w:rPr>
                <w:rFonts w:ascii="Arial" w:eastAsia="Times New Roman" w:hAnsi="Arial" w:cs="Arial"/>
                <w:color w:val="000000"/>
                <w:kern w:val="0"/>
                <w:sz w:val="16"/>
                <w:szCs w:val="16"/>
                <w:lang w:eastAsia="es-CO"/>
                <w14:ligatures w14:val="none"/>
              </w:rPr>
              <w:t>e</w:t>
            </w:r>
            <w:proofErr w:type="spellEnd"/>
            <w:r w:rsidRPr="0005494D">
              <w:rPr>
                <w:rFonts w:ascii="Arial" w:eastAsia="Times New Roman" w:hAnsi="Arial" w:cs="Arial"/>
                <w:color w:val="000000"/>
                <w:kern w:val="0"/>
                <w:sz w:val="16"/>
                <w:szCs w:val="16"/>
                <w:lang w:eastAsia="es-CO"/>
                <w14:ligatures w14:val="none"/>
              </w:rPr>
              <w:t>-</w:t>
            </w:r>
            <w:proofErr w:type="spellStart"/>
            <w:r w:rsidRPr="0005494D">
              <w:rPr>
                <w:rFonts w:ascii="Arial" w:eastAsia="Times New Roman" w:hAnsi="Arial" w:cs="Arial"/>
                <w:color w:val="000000"/>
                <w:kern w:val="0"/>
                <w:sz w:val="16"/>
                <w:szCs w:val="16"/>
                <w:lang w:eastAsia="es-CO"/>
                <w14:ligatures w14:val="none"/>
              </w:rPr>
              <w:t>reporting</w:t>
            </w:r>
            <w:proofErr w:type="spellEnd"/>
            <w:r w:rsidRPr="0005494D">
              <w:rPr>
                <w:rFonts w:ascii="Arial" w:eastAsia="Times New Roman" w:hAnsi="Arial" w:cs="Arial"/>
                <w:color w:val="000000"/>
                <w:kern w:val="0"/>
                <w:sz w:val="16"/>
                <w:szCs w:val="16"/>
                <w:lang w:eastAsia="es-CO"/>
                <w14:ligatures w14:val="none"/>
              </w:rPr>
              <w:t>? Propuesta: Sugerimos adicionar un período de gracia después de que la resolución entre en vigencia</w:t>
            </w:r>
          </w:p>
        </w:tc>
        <w:tc>
          <w:tcPr>
            <w:tcW w:w="1804" w:type="pct"/>
            <w:shd w:val="clear" w:color="auto" w:fill="auto"/>
            <w:vAlign w:val="center"/>
            <w:hideMark/>
          </w:tcPr>
          <w:p w14:paraId="7A73D979" w14:textId="77777777" w:rsidR="009B587F" w:rsidRPr="0005494D" w:rsidRDefault="009B587F" w:rsidP="008D4A5E">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Como lo cita el parágrafo 2, los establecimientos deben contar con el acceso al sistema de WHODrug y atender los lineamientos operativos que el Invima determine posterior a la emisión de la norma.</w:t>
            </w:r>
          </w:p>
        </w:tc>
      </w:tr>
      <w:tr w:rsidR="0005494D" w:rsidRPr="0005494D" w14:paraId="2ECF8EC4" w14:textId="77777777" w:rsidTr="001C2ACF">
        <w:trPr>
          <w:trHeight w:val="2055"/>
        </w:trPr>
        <w:tc>
          <w:tcPr>
            <w:tcW w:w="143" w:type="pct"/>
            <w:shd w:val="clear" w:color="auto" w:fill="auto"/>
            <w:vAlign w:val="center"/>
            <w:hideMark/>
          </w:tcPr>
          <w:p w14:paraId="27A4312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331</w:t>
            </w:r>
          </w:p>
        </w:tc>
        <w:tc>
          <w:tcPr>
            <w:tcW w:w="528" w:type="pct"/>
            <w:shd w:val="clear" w:color="auto" w:fill="auto"/>
            <w:vAlign w:val="center"/>
            <w:hideMark/>
          </w:tcPr>
          <w:p w14:paraId="60FD687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49EC21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098943D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2. Estándares internacionales. (pág. 22)</w:t>
            </w:r>
          </w:p>
        </w:tc>
        <w:tc>
          <w:tcPr>
            <w:tcW w:w="1323" w:type="pct"/>
            <w:shd w:val="clear" w:color="auto" w:fill="auto"/>
            <w:vAlign w:val="center"/>
            <w:hideMark/>
          </w:tcPr>
          <w:p w14:paraId="71FCC4F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Solicitud de ajuste: Invima debe dar a conocer los lineamientos para la implementación en Colombia de WHODrug. En el proceso de consultas previas a la publicación de este proyecto de Resolución se hicieron consultas de parte de la industria que no han sido resueltas. Se solicita definir un tiempo mínimo de 18 meses para iniciar la implementación a través de un trabajo conjunto con los regulados, teniendo en cuenta las consultas previas con la industria y la experiencia de otros países (ej. México).</w:t>
            </w:r>
          </w:p>
        </w:tc>
        <w:tc>
          <w:tcPr>
            <w:tcW w:w="1804" w:type="pct"/>
            <w:shd w:val="clear" w:color="auto" w:fill="auto"/>
            <w:vAlign w:val="center"/>
            <w:hideMark/>
          </w:tcPr>
          <w:p w14:paraId="091CBEC7"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Se da respuesta en la observación No. 330</w:t>
            </w:r>
          </w:p>
        </w:tc>
      </w:tr>
      <w:tr w:rsidR="0005494D" w:rsidRPr="0005494D" w14:paraId="6DAC4BDB" w14:textId="77777777" w:rsidTr="001C2ACF">
        <w:trPr>
          <w:trHeight w:val="4605"/>
        </w:trPr>
        <w:tc>
          <w:tcPr>
            <w:tcW w:w="143" w:type="pct"/>
            <w:shd w:val="clear" w:color="auto" w:fill="auto"/>
            <w:vAlign w:val="center"/>
            <w:hideMark/>
          </w:tcPr>
          <w:p w14:paraId="6BA4D11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332</w:t>
            </w:r>
          </w:p>
        </w:tc>
        <w:tc>
          <w:tcPr>
            <w:tcW w:w="528" w:type="pct"/>
            <w:shd w:val="clear" w:color="auto" w:fill="auto"/>
            <w:vAlign w:val="center"/>
            <w:hideMark/>
          </w:tcPr>
          <w:p w14:paraId="2CF5472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58B866A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3546342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Actividades adicionales Literal b) Realizar una evaluación continua, mediante búsqueda de literatura científica, de la relación beneficio-riesgo de los productos objeto de la presente resolución, que tenga autorizados en Colombia, comunicando al Invima, en caso de que aplique, toda aquella nueva información que pueda influir en la evaluación global de la relación beneficio-riesgo o que pueda requerir la modificación de la ficha técnica, prospecto o ambos.</w:t>
            </w:r>
          </w:p>
        </w:tc>
        <w:tc>
          <w:tcPr>
            <w:tcW w:w="1323" w:type="pct"/>
            <w:shd w:val="clear" w:color="auto" w:fill="auto"/>
            <w:vAlign w:val="center"/>
            <w:hideMark/>
          </w:tcPr>
          <w:p w14:paraId="614BE48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Se considera que el texto propuesto no define las características de esta actividad adicional (ej. periodicidad, exhaustividad, fuentes) y no específica, los criterios bajo los cuáles el auditor del Invima considerará satisfactorio su cumplimiento. Las compañías ya cuentan con procedimientos de revisión de literatura de acuerdo con los parámetros definidos internamente. De manera transversal, se requiere que el Invima aclare los objetivos que se buscan obtener con la revisión de literatura y la metodología que se espera aplicar tomando en cuenta el riesgo beneficio y la eficiencia de las actividades en los Programas FV. (Ver relación con artículos Art. 6 y 8). Solicitud de ajuste: Se solicita a Invima que para efectos de la aplicación de este parágrafo, se construya, de manera conjunta con los actores regulados, y con posterioridad a la expedición de esta Resolución, una guía que defina la metodología y características del proceso de búsqueda de literatura científica (literatura científica no indexada, qué tipo de revistas, los periodos/frecuencia esperada, tomando en cuenta las prácticas que ya se aplican a nivel internacional, así como su esquema de reporte al Invima y criterios para su revisión.</w:t>
            </w:r>
          </w:p>
        </w:tc>
        <w:tc>
          <w:tcPr>
            <w:tcW w:w="1804" w:type="pct"/>
            <w:shd w:val="clear" w:color="auto" w:fill="auto"/>
            <w:vAlign w:val="center"/>
            <w:hideMark/>
          </w:tcPr>
          <w:p w14:paraId="378B14DE"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Se da respuesta en la observación No. 300</w:t>
            </w:r>
          </w:p>
        </w:tc>
      </w:tr>
      <w:tr w:rsidR="0005494D" w:rsidRPr="0005494D" w14:paraId="427AD5E2" w14:textId="77777777" w:rsidTr="001C2ACF">
        <w:trPr>
          <w:trHeight w:val="1290"/>
        </w:trPr>
        <w:tc>
          <w:tcPr>
            <w:tcW w:w="143" w:type="pct"/>
            <w:shd w:val="clear" w:color="auto" w:fill="auto"/>
            <w:vAlign w:val="center"/>
            <w:hideMark/>
          </w:tcPr>
          <w:p w14:paraId="05E70E2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333</w:t>
            </w:r>
          </w:p>
        </w:tc>
        <w:tc>
          <w:tcPr>
            <w:tcW w:w="528" w:type="pct"/>
            <w:shd w:val="clear" w:color="auto" w:fill="auto"/>
            <w:vAlign w:val="center"/>
            <w:hideMark/>
          </w:tcPr>
          <w:p w14:paraId="0C163F0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C7D32C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7A12F04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punto 1, página 24</w:t>
            </w:r>
          </w:p>
        </w:tc>
        <w:tc>
          <w:tcPr>
            <w:tcW w:w="1323" w:type="pct"/>
            <w:shd w:val="clear" w:color="auto" w:fill="auto"/>
            <w:vAlign w:val="center"/>
            <w:hideMark/>
          </w:tcPr>
          <w:p w14:paraId="439A00F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Se menciona un código asignado para la información reportada. Sería necesario especificar si se refieren al código de eReporting, ya que actualmente no es necesario enlazar el seguimiento a ningún código en el módulo de cargue por E2B R3. Esta funcionalidad solo está habilitada en el cargue manual y podría generar confusión.</w:t>
            </w:r>
          </w:p>
        </w:tc>
        <w:tc>
          <w:tcPr>
            <w:tcW w:w="1804" w:type="pct"/>
            <w:shd w:val="clear" w:color="auto" w:fill="auto"/>
            <w:vAlign w:val="center"/>
            <w:hideMark/>
          </w:tcPr>
          <w:p w14:paraId="062487CF"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No es correcto indicar que el código inicial no está enlazado con el seguimiento en el módulo de cargue E2B, o si no sería un nuevo caso. Se recomienda la revisión de los instructivos de eReporting Industria disponibles en el curso del aula virtual</w:t>
            </w:r>
          </w:p>
        </w:tc>
      </w:tr>
      <w:tr w:rsidR="0005494D" w:rsidRPr="0005494D" w14:paraId="7BC5C1E8" w14:textId="77777777" w:rsidTr="001C2ACF">
        <w:trPr>
          <w:trHeight w:val="1290"/>
        </w:trPr>
        <w:tc>
          <w:tcPr>
            <w:tcW w:w="143" w:type="pct"/>
            <w:shd w:val="clear" w:color="auto" w:fill="auto"/>
            <w:vAlign w:val="center"/>
            <w:hideMark/>
          </w:tcPr>
          <w:p w14:paraId="7D6C161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334</w:t>
            </w:r>
          </w:p>
        </w:tc>
        <w:tc>
          <w:tcPr>
            <w:tcW w:w="528" w:type="pct"/>
            <w:shd w:val="clear" w:color="auto" w:fill="auto"/>
            <w:vAlign w:val="center"/>
            <w:hideMark/>
          </w:tcPr>
          <w:p w14:paraId="36986C2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1079574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1A15189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4. Reporte de literatura (Pag,25)</w:t>
            </w:r>
          </w:p>
        </w:tc>
        <w:tc>
          <w:tcPr>
            <w:tcW w:w="1323" w:type="pct"/>
            <w:shd w:val="clear" w:color="auto" w:fill="auto"/>
            <w:vAlign w:val="center"/>
            <w:hideMark/>
          </w:tcPr>
          <w:p w14:paraId="365DAA6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Es necesario aclarar en la propuesta si se espera que el reporte de literatura se realice como se hace con los demás </w:t>
            </w:r>
            <w:proofErr w:type="spellStart"/>
            <w:r w:rsidRPr="0005494D">
              <w:rPr>
                <w:rFonts w:ascii="Arial" w:eastAsia="Times New Roman" w:hAnsi="Arial" w:cs="Arial"/>
                <w:color w:val="000000"/>
                <w:kern w:val="0"/>
                <w:sz w:val="16"/>
                <w:szCs w:val="16"/>
                <w:lang w:eastAsia="es-CO"/>
                <w14:ligatures w14:val="none"/>
              </w:rPr>
              <w:t>ICSRs</w:t>
            </w:r>
            <w:proofErr w:type="spellEnd"/>
            <w:r w:rsidRPr="0005494D">
              <w:rPr>
                <w:rFonts w:ascii="Arial" w:eastAsia="Times New Roman" w:hAnsi="Arial" w:cs="Arial"/>
                <w:color w:val="000000"/>
                <w:kern w:val="0"/>
                <w:sz w:val="16"/>
                <w:szCs w:val="16"/>
                <w:lang w:eastAsia="es-CO"/>
                <w14:ligatures w14:val="none"/>
              </w:rPr>
              <w:t>. De lo contrario, puede ser mal interpretado (relación con el Artículo 7. Parágrafo 1. Ítem b. Página 23). Solicitud de aclaración: La literatura se debe reportar como fuente solo para PSUR – PBRER.</w:t>
            </w:r>
          </w:p>
        </w:tc>
        <w:tc>
          <w:tcPr>
            <w:tcW w:w="1804" w:type="pct"/>
            <w:shd w:val="clear" w:color="auto" w:fill="auto"/>
            <w:vAlign w:val="center"/>
            <w:hideMark/>
          </w:tcPr>
          <w:p w14:paraId="426019AC"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Se da respuesta en la observación No. 300</w:t>
            </w:r>
          </w:p>
        </w:tc>
      </w:tr>
      <w:tr w:rsidR="0005494D" w:rsidRPr="0005494D" w14:paraId="5253827A" w14:textId="77777777" w:rsidTr="001C2ACF">
        <w:trPr>
          <w:trHeight w:val="780"/>
        </w:trPr>
        <w:tc>
          <w:tcPr>
            <w:tcW w:w="143" w:type="pct"/>
            <w:shd w:val="clear" w:color="auto" w:fill="auto"/>
            <w:vAlign w:val="center"/>
            <w:hideMark/>
          </w:tcPr>
          <w:p w14:paraId="6CACED1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335</w:t>
            </w:r>
          </w:p>
        </w:tc>
        <w:tc>
          <w:tcPr>
            <w:tcW w:w="528" w:type="pct"/>
            <w:shd w:val="clear" w:color="auto" w:fill="auto"/>
            <w:vAlign w:val="center"/>
            <w:hideMark/>
          </w:tcPr>
          <w:p w14:paraId="4110AFD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3836001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0AAEC61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2. Idioma. pág. 26</w:t>
            </w:r>
          </w:p>
        </w:tc>
        <w:tc>
          <w:tcPr>
            <w:tcW w:w="1323" w:type="pct"/>
            <w:shd w:val="clear" w:color="auto" w:fill="auto"/>
            <w:vAlign w:val="center"/>
            <w:hideMark/>
          </w:tcPr>
          <w:p w14:paraId="6DF2B96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De acuerdo con la guía de reporte E2B de INVIMA y con las reuniones que se han tenido con INVIMA, se debe presentar la narrativa en español.</w:t>
            </w:r>
          </w:p>
        </w:tc>
        <w:tc>
          <w:tcPr>
            <w:tcW w:w="1804" w:type="pct"/>
            <w:shd w:val="clear" w:color="auto" w:fill="auto"/>
            <w:vAlign w:val="center"/>
            <w:hideMark/>
          </w:tcPr>
          <w:p w14:paraId="13C0463E"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328</w:t>
            </w:r>
          </w:p>
        </w:tc>
      </w:tr>
      <w:tr w:rsidR="0005494D" w:rsidRPr="0005494D" w14:paraId="3DC1183A" w14:textId="77777777" w:rsidTr="001C2ACF">
        <w:trPr>
          <w:trHeight w:val="3840"/>
        </w:trPr>
        <w:tc>
          <w:tcPr>
            <w:tcW w:w="143" w:type="pct"/>
            <w:shd w:val="clear" w:color="auto" w:fill="auto"/>
            <w:vAlign w:val="center"/>
            <w:hideMark/>
          </w:tcPr>
          <w:p w14:paraId="68C166D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336</w:t>
            </w:r>
          </w:p>
        </w:tc>
        <w:tc>
          <w:tcPr>
            <w:tcW w:w="528" w:type="pct"/>
            <w:shd w:val="clear" w:color="auto" w:fill="auto"/>
            <w:vAlign w:val="center"/>
            <w:hideMark/>
          </w:tcPr>
          <w:p w14:paraId="5E94701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F9C546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2B5FDD6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3. pág. 26</w:t>
            </w:r>
          </w:p>
        </w:tc>
        <w:tc>
          <w:tcPr>
            <w:tcW w:w="1323" w:type="pct"/>
            <w:shd w:val="clear" w:color="auto" w:fill="auto"/>
            <w:vAlign w:val="center"/>
            <w:hideMark/>
          </w:tcPr>
          <w:p w14:paraId="17BD590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y solicitud de ajuste: No es claro el lineamiento con los casos fatales. Se requiere aclarar en tanto que el desenlace fatal hace parte de los criterios de seriedad de un evento y de acuerdo con el Articulo 8, numeral 1, los eventos adversos serios esperado y no esperados deben reportarse, sin tener en cuenta la causalidad.    Se deben reportar los casos fatales en las circunstancias en la que se cuente con una causalidad determinada.  </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 xml:space="preserve">Se deben acotar los criterios y su cumplimiento. </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Propuesta de texto para ser incluida: los eventos adversos o cualquier otro problema relacionado con medicamentos con desenlace fatal solamente serán motivo de reporte, cuando la causalidad evaluada por el titular del registro sanitario resulte sospechosa entre una reacción adversa y el desenlace fatal.</w:t>
            </w:r>
          </w:p>
        </w:tc>
        <w:tc>
          <w:tcPr>
            <w:tcW w:w="1804" w:type="pct"/>
            <w:shd w:val="clear" w:color="auto" w:fill="auto"/>
            <w:vAlign w:val="center"/>
            <w:hideMark/>
          </w:tcPr>
          <w:p w14:paraId="560CA274"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281</w:t>
            </w:r>
          </w:p>
        </w:tc>
      </w:tr>
      <w:tr w:rsidR="0005494D" w:rsidRPr="0005494D" w14:paraId="7CE5B3C3" w14:textId="77777777" w:rsidTr="001C2ACF">
        <w:trPr>
          <w:trHeight w:val="780"/>
        </w:trPr>
        <w:tc>
          <w:tcPr>
            <w:tcW w:w="143" w:type="pct"/>
            <w:shd w:val="clear" w:color="auto" w:fill="auto"/>
            <w:vAlign w:val="center"/>
            <w:hideMark/>
          </w:tcPr>
          <w:p w14:paraId="33CB4BF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337</w:t>
            </w:r>
          </w:p>
        </w:tc>
        <w:tc>
          <w:tcPr>
            <w:tcW w:w="528" w:type="pct"/>
            <w:shd w:val="clear" w:color="auto" w:fill="auto"/>
            <w:vAlign w:val="center"/>
            <w:hideMark/>
          </w:tcPr>
          <w:p w14:paraId="192E86A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8F1279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6887AB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19. Parágrafo 31.</w:t>
            </w:r>
          </w:p>
        </w:tc>
        <w:tc>
          <w:tcPr>
            <w:tcW w:w="1323" w:type="pct"/>
            <w:shd w:val="clear" w:color="auto" w:fill="auto"/>
            <w:vAlign w:val="center"/>
            <w:hideMark/>
          </w:tcPr>
          <w:p w14:paraId="7CD7799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Se requiere aclarar si la responsabilidad de notificación de EA recae sobre las instituciones prestadoras del servicio de salud, médico tratante o sponsor.</w:t>
            </w:r>
          </w:p>
        </w:tc>
        <w:tc>
          <w:tcPr>
            <w:tcW w:w="1804" w:type="pct"/>
            <w:shd w:val="clear" w:color="auto" w:fill="auto"/>
            <w:vAlign w:val="center"/>
            <w:hideMark/>
          </w:tcPr>
          <w:p w14:paraId="715FA263"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275317"/>
                <w:kern w:val="0"/>
                <w:sz w:val="16"/>
                <w:szCs w:val="16"/>
                <w:lang w:eastAsia="es-CO"/>
                <w14:ligatures w14:val="none"/>
              </w:rPr>
              <w:t>Corresponde a una consulta.</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El artículo 19, establece con claridad que las entidades públicas o privadas legalmente constituidas autorizadas por el Invima para la importación de medicamentos vitales no disponibles, son las llamadas a dar cumplimiento al reporte de farmacovigilancia sobre estos productos. Información que reposa en el Instituto. </w:t>
            </w:r>
          </w:p>
        </w:tc>
      </w:tr>
      <w:tr w:rsidR="0005494D" w:rsidRPr="0005494D" w14:paraId="3DEF5FC0" w14:textId="77777777" w:rsidTr="001C2ACF">
        <w:trPr>
          <w:trHeight w:val="1290"/>
        </w:trPr>
        <w:tc>
          <w:tcPr>
            <w:tcW w:w="143" w:type="pct"/>
            <w:shd w:val="clear" w:color="auto" w:fill="auto"/>
            <w:vAlign w:val="center"/>
            <w:hideMark/>
          </w:tcPr>
          <w:p w14:paraId="132E2D2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338</w:t>
            </w:r>
          </w:p>
        </w:tc>
        <w:tc>
          <w:tcPr>
            <w:tcW w:w="528" w:type="pct"/>
            <w:shd w:val="clear" w:color="auto" w:fill="auto"/>
            <w:vAlign w:val="center"/>
            <w:hideMark/>
          </w:tcPr>
          <w:p w14:paraId="6D87585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7C5497E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54558AC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Parágrafo 2. Página 22. Párrafo 1.</w:t>
            </w:r>
          </w:p>
        </w:tc>
        <w:tc>
          <w:tcPr>
            <w:tcW w:w="1323" w:type="pct"/>
            <w:shd w:val="clear" w:color="auto" w:fill="auto"/>
            <w:vAlign w:val="center"/>
            <w:hideMark/>
          </w:tcPr>
          <w:p w14:paraId="70B913B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No todas las compañías tienen disponible los sistemas MedDRA y WHODrug – este es un proceso de cambio robusto y costoso, para lo cual se solicita un tiempo de transitoriedad apropiado para la implementación del requisito, para enero 24 será altamente complejo para muchas compañías dar cumplimiento. </w:t>
            </w:r>
          </w:p>
        </w:tc>
        <w:tc>
          <w:tcPr>
            <w:tcW w:w="1804" w:type="pct"/>
            <w:shd w:val="clear" w:color="auto" w:fill="auto"/>
            <w:vAlign w:val="center"/>
            <w:hideMark/>
          </w:tcPr>
          <w:p w14:paraId="073601CA" w14:textId="21418B3A"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 xml:space="preserve">Como lo cita el parágrafo 2 del </w:t>
            </w:r>
            <w:r w:rsidR="008E15DC" w:rsidRPr="0005494D">
              <w:rPr>
                <w:rFonts w:ascii="Arial" w:eastAsia="Times New Roman" w:hAnsi="Arial" w:cs="Arial"/>
                <w:color w:val="000000"/>
                <w:kern w:val="0"/>
                <w:sz w:val="16"/>
                <w:szCs w:val="16"/>
                <w:lang w:eastAsia="es-CO"/>
                <w14:ligatures w14:val="none"/>
              </w:rPr>
              <w:t>artículo</w:t>
            </w:r>
            <w:r w:rsidRPr="0005494D">
              <w:rPr>
                <w:rFonts w:ascii="Arial" w:eastAsia="Times New Roman" w:hAnsi="Arial" w:cs="Arial"/>
                <w:color w:val="000000"/>
                <w:kern w:val="0"/>
                <w:sz w:val="16"/>
                <w:szCs w:val="16"/>
                <w:lang w:eastAsia="es-CO"/>
                <w14:ligatures w14:val="none"/>
              </w:rPr>
              <w:t xml:space="preserve"> 6, los establecimientos deben contar con los accesos al sistema de WHODrug y MedDRA y atender los lineamientos operativos que el Invima determine posterior a la emisión de la norma.</w:t>
            </w:r>
          </w:p>
        </w:tc>
      </w:tr>
      <w:tr w:rsidR="0005494D" w:rsidRPr="0005494D" w14:paraId="2826464E" w14:textId="77777777" w:rsidTr="001C2ACF">
        <w:trPr>
          <w:trHeight w:val="525"/>
        </w:trPr>
        <w:tc>
          <w:tcPr>
            <w:tcW w:w="143" w:type="pct"/>
            <w:shd w:val="clear" w:color="auto" w:fill="auto"/>
            <w:vAlign w:val="center"/>
            <w:hideMark/>
          </w:tcPr>
          <w:p w14:paraId="2339198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339</w:t>
            </w:r>
          </w:p>
        </w:tc>
        <w:tc>
          <w:tcPr>
            <w:tcW w:w="528" w:type="pct"/>
            <w:shd w:val="clear" w:color="auto" w:fill="auto"/>
            <w:vAlign w:val="center"/>
            <w:hideMark/>
          </w:tcPr>
          <w:p w14:paraId="6094FC2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4E9B23A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30B3F80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Página 23. Numeral b</w:t>
            </w:r>
          </w:p>
        </w:tc>
        <w:tc>
          <w:tcPr>
            <w:tcW w:w="1323" w:type="pct"/>
            <w:shd w:val="clear" w:color="auto" w:fill="auto"/>
            <w:vAlign w:val="center"/>
            <w:hideMark/>
          </w:tcPr>
          <w:p w14:paraId="033E815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Aclaración de la periodicidad para el reporte de literatura científica, si será adoptado de forma semestral. </w:t>
            </w:r>
          </w:p>
        </w:tc>
        <w:tc>
          <w:tcPr>
            <w:tcW w:w="1804" w:type="pct"/>
            <w:shd w:val="clear" w:color="auto" w:fill="auto"/>
            <w:vAlign w:val="center"/>
            <w:hideMark/>
          </w:tcPr>
          <w:p w14:paraId="0FF43F1F"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Se da respuesta en la observación No. 300</w:t>
            </w:r>
          </w:p>
        </w:tc>
      </w:tr>
      <w:tr w:rsidR="0005494D" w:rsidRPr="0005494D" w14:paraId="068CD43B" w14:textId="77777777" w:rsidTr="001C2ACF">
        <w:trPr>
          <w:trHeight w:val="1035"/>
        </w:trPr>
        <w:tc>
          <w:tcPr>
            <w:tcW w:w="143" w:type="pct"/>
            <w:shd w:val="clear" w:color="auto" w:fill="auto"/>
            <w:vAlign w:val="center"/>
            <w:hideMark/>
          </w:tcPr>
          <w:p w14:paraId="5F63F81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340</w:t>
            </w:r>
          </w:p>
        </w:tc>
        <w:tc>
          <w:tcPr>
            <w:tcW w:w="528" w:type="pct"/>
            <w:shd w:val="clear" w:color="auto" w:fill="auto"/>
            <w:vAlign w:val="center"/>
            <w:hideMark/>
          </w:tcPr>
          <w:p w14:paraId="1931C82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25D8375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72CEEC4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Página 23. Párrafo 4</w:t>
            </w:r>
          </w:p>
        </w:tc>
        <w:tc>
          <w:tcPr>
            <w:tcW w:w="1323" w:type="pct"/>
            <w:shd w:val="clear" w:color="auto" w:fill="auto"/>
            <w:vAlign w:val="center"/>
            <w:hideMark/>
          </w:tcPr>
          <w:p w14:paraId="074B2F1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Actualizar el </w:t>
            </w:r>
            <w:proofErr w:type="spellStart"/>
            <w:r w:rsidRPr="0005494D">
              <w:rPr>
                <w:rFonts w:ascii="Arial" w:eastAsia="Times New Roman" w:hAnsi="Arial" w:cs="Arial"/>
                <w:color w:val="000000"/>
                <w:kern w:val="0"/>
                <w:sz w:val="16"/>
                <w:szCs w:val="16"/>
                <w:lang w:eastAsia="es-CO"/>
                <w14:ligatures w14:val="none"/>
              </w:rPr>
              <w:t>wording</w:t>
            </w:r>
            <w:proofErr w:type="spellEnd"/>
            <w:r w:rsidRPr="0005494D">
              <w:rPr>
                <w:rFonts w:ascii="Arial" w:eastAsia="Times New Roman" w:hAnsi="Arial" w:cs="Arial"/>
                <w:color w:val="000000"/>
                <w:kern w:val="0"/>
                <w:sz w:val="16"/>
                <w:szCs w:val="16"/>
                <w:lang w:eastAsia="es-CO"/>
                <w14:ligatures w14:val="none"/>
              </w:rPr>
              <w:t>, se puede entender que todos los eventos inesperados deben ser reportados en los 15 días calendario. Sugerimos actualizar de la siguiente manera:  Eventos adversos serios: Esperados e Inesperados.</w:t>
            </w:r>
          </w:p>
        </w:tc>
        <w:tc>
          <w:tcPr>
            <w:tcW w:w="1804" w:type="pct"/>
            <w:shd w:val="clear" w:color="auto" w:fill="auto"/>
            <w:vAlign w:val="center"/>
            <w:hideMark/>
          </w:tcPr>
          <w:p w14:paraId="6A597FE8"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Numeral 1 del artículo 8, establece claramente que se deberán notificar los eventos adversos serios esperados e inesperados.</w:t>
            </w:r>
          </w:p>
        </w:tc>
      </w:tr>
      <w:tr w:rsidR="0005494D" w:rsidRPr="0005494D" w14:paraId="217E258C" w14:textId="77777777" w:rsidTr="001C2ACF">
        <w:trPr>
          <w:trHeight w:val="2055"/>
        </w:trPr>
        <w:tc>
          <w:tcPr>
            <w:tcW w:w="143" w:type="pct"/>
            <w:shd w:val="clear" w:color="auto" w:fill="auto"/>
            <w:vAlign w:val="center"/>
            <w:hideMark/>
          </w:tcPr>
          <w:p w14:paraId="63B692F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341</w:t>
            </w:r>
          </w:p>
        </w:tc>
        <w:tc>
          <w:tcPr>
            <w:tcW w:w="528" w:type="pct"/>
            <w:shd w:val="clear" w:color="auto" w:fill="auto"/>
            <w:vAlign w:val="center"/>
            <w:hideMark/>
          </w:tcPr>
          <w:p w14:paraId="6E308B5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575E1CE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5087F92D"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Página 24. Párrafo 3.</w:t>
            </w:r>
          </w:p>
        </w:tc>
        <w:tc>
          <w:tcPr>
            <w:tcW w:w="1323" w:type="pct"/>
            <w:shd w:val="clear" w:color="auto" w:fill="auto"/>
            <w:vAlign w:val="center"/>
            <w:hideMark/>
          </w:tcPr>
          <w:p w14:paraId="0B6F07B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Algunos sistemas para el procesamiento de casos, no diferencia entre el caso inicial o seguimiento, por lo cual la regla del tiempo de procesamiento es la misma en los dos casos. De esta manera no podríamos tener 90 días para el caso inicial y 30 para el caso de seguimiento, para dar cumplimiento al requisito tendríamos que tener 30 días en los dos casos, sugerimos entonces que para los seguimientos el tiempo para reportar también sea de 90 días.</w:t>
            </w:r>
          </w:p>
        </w:tc>
        <w:tc>
          <w:tcPr>
            <w:tcW w:w="1804" w:type="pct"/>
            <w:shd w:val="clear" w:color="auto" w:fill="auto"/>
            <w:vAlign w:val="center"/>
            <w:hideMark/>
          </w:tcPr>
          <w:p w14:paraId="3D87E58D" w14:textId="6A86F560"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Para dar claridad, respecto al tiempo de notificación de los eventos adversos no serios, contará con hasta 90 días para notificar desde la fecha de su conocimiento</w:t>
            </w:r>
            <w:r w:rsidRPr="0005494D">
              <w:rPr>
                <w:rFonts w:ascii="Arial" w:eastAsia="Times New Roman" w:hAnsi="Arial" w:cs="Arial"/>
                <w:kern w:val="0"/>
                <w:sz w:val="16"/>
                <w:szCs w:val="16"/>
                <w:lang w:eastAsia="es-CO"/>
                <w14:ligatures w14:val="none"/>
              </w:rPr>
              <w:t xml:space="preserve">. Ahora bien, respecto a la información adicional que debe ser notificada al Invima:  </w:t>
            </w:r>
            <w:r w:rsidRPr="0005494D">
              <w:rPr>
                <w:rFonts w:ascii="Arial" w:eastAsia="Times New Roman" w:hAnsi="Arial" w:cs="Arial"/>
                <w:kern w:val="0"/>
                <w:sz w:val="16"/>
                <w:szCs w:val="16"/>
                <w:lang w:eastAsia="es-CO"/>
                <w14:ligatures w14:val="none"/>
              </w:rPr>
              <w:br/>
              <w:t xml:space="preserve">1. Para hacer un sometimiento de información adicional, ya debe contar con el código asignado por el sistema de eReporting Industria. </w:t>
            </w:r>
            <w:r w:rsidRPr="0005494D">
              <w:rPr>
                <w:rFonts w:ascii="Arial" w:eastAsia="Times New Roman" w:hAnsi="Arial" w:cs="Arial"/>
                <w:kern w:val="0"/>
                <w:sz w:val="16"/>
                <w:szCs w:val="16"/>
                <w:lang w:eastAsia="es-CO"/>
                <w14:ligatures w14:val="none"/>
              </w:rPr>
              <w:br/>
              <w:t>2. Los 30 días calendario, empiezan a contar desde la fecha de conocimiento de la nueva información que se tenga como resultado del seguimiento al reporte. De lo anterior, podrá adecuar sus sistemas de procesamiento de datos para dar cumplimiento a los tiempos normativos.</w:t>
            </w:r>
          </w:p>
        </w:tc>
      </w:tr>
      <w:tr w:rsidR="0005494D" w:rsidRPr="0005494D" w14:paraId="328F11A3" w14:textId="77777777" w:rsidTr="001C2ACF">
        <w:trPr>
          <w:trHeight w:val="1035"/>
        </w:trPr>
        <w:tc>
          <w:tcPr>
            <w:tcW w:w="143" w:type="pct"/>
            <w:shd w:val="clear" w:color="auto" w:fill="auto"/>
            <w:vAlign w:val="center"/>
            <w:hideMark/>
          </w:tcPr>
          <w:p w14:paraId="7F731EB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342</w:t>
            </w:r>
          </w:p>
        </w:tc>
        <w:tc>
          <w:tcPr>
            <w:tcW w:w="528" w:type="pct"/>
            <w:shd w:val="clear" w:color="auto" w:fill="auto"/>
            <w:vAlign w:val="center"/>
            <w:hideMark/>
          </w:tcPr>
          <w:p w14:paraId="7E6EF8F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251566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056D467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2. Página 26. Párrafo 2.</w:t>
            </w:r>
          </w:p>
        </w:tc>
        <w:tc>
          <w:tcPr>
            <w:tcW w:w="1323" w:type="pct"/>
            <w:shd w:val="clear" w:color="auto" w:fill="auto"/>
            <w:vAlign w:val="center"/>
            <w:hideMark/>
          </w:tcPr>
          <w:p w14:paraId="4C35769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Según hasta el momento hemos desarrollado el reporte de eventos adversos en la plataforma de eReporting, solo la descripción del evento y la narrativa deben ser traducidos a español, sugerimos esto sea describa en este numeral.</w:t>
            </w:r>
          </w:p>
        </w:tc>
        <w:tc>
          <w:tcPr>
            <w:tcW w:w="1804" w:type="pct"/>
            <w:shd w:val="clear" w:color="auto" w:fill="auto"/>
            <w:vAlign w:val="center"/>
            <w:hideMark/>
          </w:tcPr>
          <w:p w14:paraId="3A1429A9" w14:textId="79EB9D9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El artículo 8, parágrafo 2 es claro en establecer que el reporte de eventos adversos objeto </w:t>
            </w:r>
            <w:r w:rsidR="008E15DC" w:rsidRPr="0005494D">
              <w:rPr>
                <w:rFonts w:ascii="Arial" w:eastAsia="Times New Roman" w:hAnsi="Arial" w:cs="Arial"/>
                <w:color w:val="000000"/>
                <w:kern w:val="0"/>
                <w:sz w:val="16"/>
                <w:szCs w:val="16"/>
                <w:lang w:eastAsia="es-CO"/>
                <w14:ligatures w14:val="none"/>
              </w:rPr>
              <w:t>del proyecto</w:t>
            </w:r>
            <w:r w:rsidRPr="0005494D">
              <w:rPr>
                <w:rFonts w:ascii="Arial" w:eastAsia="Times New Roman" w:hAnsi="Arial" w:cs="Arial"/>
                <w:color w:val="000000"/>
                <w:kern w:val="0"/>
                <w:sz w:val="16"/>
                <w:szCs w:val="16"/>
                <w:lang w:eastAsia="es-CO"/>
                <w14:ligatures w14:val="none"/>
              </w:rPr>
              <w:t xml:space="preserve"> de resolución se deben presentar en idioma español, lo anterior, incluye el caso narrativo y demás variables asociadas a la notificación disponibles en eReporting Industria.</w:t>
            </w:r>
          </w:p>
        </w:tc>
      </w:tr>
      <w:tr w:rsidR="0005494D" w:rsidRPr="0005494D" w14:paraId="07CFC8F2" w14:textId="77777777" w:rsidTr="001C2ACF">
        <w:trPr>
          <w:trHeight w:val="1290"/>
        </w:trPr>
        <w:tc>
          <w:tcPr>
            <w:tcW w:w="143" w:type="pct"/>
            <w:shd w:val="clear" w:color="auto" w:fill="auto"/>
            <w:vAlign w:val="center"/>
            <w:hideMark/>
          </w:tcPr>
          <w:p w14:paraId="35A45A8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343</w:t>
            </w:r>
          </w:p>
        </w:tc>
        <w:tc>
          <w:tcPr>
            <w:tcW w:w="528" w:type="pct"/>
            <w:shd w:val="clear" w:color="auto" w:fill="auto"/>
            <w:vAlign w:val="center"/>
            <w:hideMark/>
          </w:tcPr>
          <w:p w14:paraId="7D30DAD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5648F52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Asinfar</w:t>
            </w:r>
            <w:proofErr w:type="spellEnd"/>
          </w:p>
        </w:tc>
        <w:tc>
          <w:tcPr>
            <w:tcW w:w="769" w:type="pct"/>
            <w:shd w:val="clear" w:color="auto" w:fill="auto"/>
            <w:vAlign w:val="center"/>
            <w:hideMark/>
          </w:tcPr>
          <w:p w14:paraId="47F19AB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w:t>
            </w:r>
          </w:p>
        </w:tc>
        <w:tc>
          <w:tcPr>
            <w:tcW w:w="1323" w:type="pct"/>
            <w:shd w:val="clear" w:color="auto" w:fill="auto"/>
            <w:vAlign w:val="center"/>
            <w:hideMark/>
          </w:tcPr>
          <w:p w14:paraId="1AC9CF4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Aunque se plantea la necesidad de acceso al sistema WHODrug, “atendiendo los lineamientos operativos que determine el Invima”, a la fecha no se conocen o no se han publicado. Se sugiere que se incluya en esta resolución la fecha de inicio/implementación de dicho sistema (WHODrug).</w:t>
            </w:r>
          </w:p>
        </w:tc>
        <w:tc>
          <w:tcPr>
            <w:tcW w:w="1804" w:type="pct"/>
            <w:shd w:val="clear" w:color="auto" w:fill="auto"/>
            <w:vAlign w:val="center"/>
            <w:hideMark/>
          </w:tcPr>
          <w:p w14:paraId="4B228EDE" w14:textId="77777777" w:rsidR="009B587F" w:rsidRPr="0005494D" w:rsidRDefault="009B587F" w:rsidP="008E15DC">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Como lo cita el parágrafo 2, los establecimientos deberán contar con el acceso al sistema de WHODrug y deberán atender los lineamientos operativos que el Invima determine posterior a la emisión de la norma.</w:t>
            </w:r>
          </w:p>
        </w:tc>
      </w:tr>
      <w:tr w:rsidR="0005494D" w:rsidRPr="0005494D" w14:paraId="65E3F6AA" w14:textId="77777777" w:rsidTr="001C2ACF">
        <w:trPr>
          <w:trHeight w:val="1800"/>
        </w:trPr>
        <w:tc>
          <w:tcPr>
            <w:tcW w:w="143" w:type="pct"/>
            <w:shd w:val="clear" w:color="auto" w:fill="auto"/>
            <w:vAlign w:val="center"/>
            <w:hideMark/>
          </w:tcPr>
          <w:p w14:paraId="495CADC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344</w:t>
            </w:r>
          </w:p>
        </w:tc>
        <w:tc>
          <w:tcPr>
            <w:tcW w:w="528" w:type="pct"/>
            <w:shd w:val="clear" w:color="auto" w:fill="auto"/>
            <w:vAlign w:val="center"/>
            <w:hideMark/>
          </w:tcPr>
          <w:p w14:paraId="0383782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65A5F16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ECAR S.A</w:t>
            </w:r>
          </w:p>
        </w:tc>
        <w:tc>
          <w:tcPr>
            <w:tcW w:w="769" w:type="pct"/>
            <w:shd w:val="clear" w:color="auto" w:fill="auto"/>
            <w:vAlign w:val="center"/>
            <w:hideMark/>
          </w:tcPr>
          <w:p w14:paraId="2A2A9F7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1, página 24 En el caso que se presente información adicional a la inicialmente reportada según el código asignado, el seguimiento deberá ser reportado al Invima durante los siguientes quince (15) días calendario a partir de la fecha de su conocimiento</w:t>
            </w:r>
          </w:p>
        </w:tc>
        <w:tc>
          <w:tcPr>
            <w:tcW w:w="1323" w:type="pct"/>
            <w:shd w:val="clear" w:color="auto" w:fill="auto"/>
            <w:vAlign w:val="center"/>
            <w:hideMark/>
          </w:tcPr>
          <w:p w14:paraId="40353230" w14:textId="1CF61D7A"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propone que el tiempo para presentar información adicional sea de </w:t>
            </w:r>
            <w:r w:rsidRPr="0005494D">
              <w:rPr>
                <w:rFonts w:ascii="Arial" w:eastAsia="Times New Roman" w:hAnsi="Arial" w:cs="Arial"/>
                <w:color w:val="000000"/>
                <w:kern w:val="0"/>
                <w:sz w:val="16"/>
                <w:szCs w:val="16"/>
                <w:u w:val="single"/>
                <w:lang w:eastAsia="es-CO"/>
                <w14:ligatures w14:val="none"/>
              </w:rPr>
              <w:t xml:space="preserve">30 días </w:t>
            </w:r>
            <w:r w:rsidRPr="0005494D">
              <w:rPr>
                <w:rFonts w:ascii="Arial" w:eastAsia="Times New Roman" w:hAnsi="Arial" w:cs="Arial"/>
                <w:color w:val="000000"/>
                <w:kern w:val="0"/>
                <w:sz w:val="16"/>
                <w:szCs w:val="16"/>
                <w:lang w:eastAsia="es-CO"/>
                <w14:ligatures w14:val="none"/>
              </w:rPr>
              <w:t xml:space="preserve">calendario, ya que el seguimiento para un suceso grave pude requerir más </w:t>
            </w:r>
            <w:r w:rsidR="00EB5588" w:rsidRPr="0005494D">
              <w:rPr>
                <w:rFonts w:ascii="Arial" w:eastAsia="Times New Roman" w:hAnsi="Arial" w:cs="Arial"/>
                <w:color w:val="000000"/>
                <w:kern w:val="0"/>
                <w:sz w:val="16"/>
                <w:szCs w:val="16"/>
                <w:lang w:eastAsia="es-CO"/>
                <w14:ligatures w14:val="none"/>
              </w:rPr>
              <w:t>tiempo, según</w:t>
            </w:r>
            <w:r w:rsidRPr="0005494D">
              <w:rPr>
                <w:rFonts w:ascii="Arial" w:eastAsia="Times New Roman" w:hAnsi="Arial" w:cs="Arial"/>
                <w:color w:val="000000"/>
                <w:kern w:val="0"/>
                <w:sz w:val="16"/>
                <w:szCs w:val="16"/>
                <w:lang w:eastAsia="es-CO"/>
                <w14:ligatures w14:val="none"/>
              </w:rPr>
              <w:t xml:space="preserve"> el estado de la persona y la obtención de información del paciente</w:t>
            </w:r>
          </w:p>
        </w:tc>
        <w:tc>
          <w:tcPr>
            <w:tcW w:w="1804" w:type="pct"/>
            <w:shd w:val="clear" w:color="auto" w:fill="auto"/>
            <w:vAlign w:val="center"/>
            <w:hideMark/>
          </w:tcPr>
          <w:p w14:paraId="53D3229E" w14:textId="5F09A1D0"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Para dar claridad, respecto al tiempo de notificación de los eventos adversos serios, contará con hasta 15 días para notificar desde la fecha de su conocimiento. </w:t>
            </w:r>
            <w:r w:rsidRPr="0005494D">
              <w:rPr>
                <w:rFonts w:ascii="Arial" w:eastAsia="Times New Roman" w:hAnsi="Arial" w:cs="Arial"/>
                <w:kern w:val="0"/>
                <w:sz w:val="16"/>
                <w:szCs w:val="16"/>
                <w:lang w:eastAsia="es-CO"/>
                <w14:ligatures w14:val="none"/>
              </w:rPr>
              <w:t xml:space="preserve"> Ahora bien, respecto a la información adicional que debe ser notificada al Invima:  </w:t>
            </w:r>
            <w:r w:rsidRPr="0005494D">
              <w:rPr>
                <w:rFonts w:ascii="Arial" w:eastAsia="Times New Roman" w:hAnsi="Arial" w:cs="Arial"/>
                <w:kern w:val="0"/>
                <w:sz w:val="16"/>
                <w:szCs w:val="16"/>
                <w:lang w:eastAsia="es-CO"/>
                <w14:ligatures w14:val="none"/>
              </w:rPr>
              <w:br/>
              <w:t xml:space="preserve">* Para hacer un sometimiento de información adicional, ya debe contar con el código asignado por el sistema de eReporting Industria. </w:t>
            </w:r>
            <w:r w:rsidRPr="0005494D">
              <w:rPr>
                <w:rFonts w:ascii="Arial" w:eastAsia="Times New Roman" w:hAnsi="Arial" w:cs="Arial"/>
                <w:kern w:val="0"/>
                <w:sz w:val="16"/>
                <w:szCs w:val="16"/>
                <w:lang w:eastAsia="es-CO"/>
                <w14:ligatures w14:val="none"/>
              </w:rPr>
              <w:br/>
              <w:t>* Los 15 días calendario, empiezan a contar desde la fecha de conocimiento de la nueva información que se tenga como resultado del seguimiento al reporte.</w:t>
            </w:r>
          </w:p>
        </w:tc>
      </w:tr>
      <w:tr w:rsidR="0005494D" w:rsidRPr="0005494D" w14:paraId="7E6E9D1A" w14:textId="77777777" w:rsidTr="001C2ACF">
        <w:trPr>
          <w:trHeight w:val="780"/>
        </w:trPr>
        <w:tc>
          <w:tcPr>
            <w:tcW w:w="143" w:type="pct"/>
            <w:shd w:val="clear" w:color="auto" w:fill="auto"/>
            <w:vAlign w:val="center"/>
            <w:hideMark/>
          </w:tcPr>
          <w:p w14:paraId="757ACDD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345</w:t>
            </w:r>
          </w:p>
        </w:tc>
        <w:tc>
          <w:tcPr>
            <w:tcW w:w="528" w:type="pct"/>
            <w:shd w:val="clear" w:color="auto" w:fill="auto"/>
            <w:vAlign w:val="center"/>
            <w:hideMark/>
          </w:tcPr>
          <w:p w14:paraId="0337BB8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REPORTES Y CONTENIDO</w:t>
            </w:r>
          </w:p>
        </w:tc>
        <w:tc>
          <w:tcPr>
            <w:tcW w:w="433" w:type="pct"/>
            <w:shd w:val="clear" w:color="auto" w:fill="auto"/>
            <w:vAlign w:val="center"/>
            <w:hideMark/>
          </w:tcPr>
          <w:p w14:paraId="0C20E3D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ECAR S.A</w:t>
            </w:r>
          </w:p>
        </w:tc>
        <w:tc>
          <w:tcPr>
            <w:tcW w:w="769" w:type="pct"/>
            <w:shd w:val="clear" w:color="auto" w:fill="auto"/>
            <w:vAlign w:val="center"/>
            <w:hideMark/>
          </w:tcPr>
          <w:p w14:paraId="64D237E7"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numeral 3, página 24 Durante cada trimestre del calendario anual, deberá informar como reporte sin evento al INVIMA el último día hábil del respectivo trimestre.</w:t>
            </w:r>
          </w:p>
        </w:tc>
        <w:tc>
          <w:tcPr>
            <w:tcW w:w="1323" w:type="pct"/>
            <w:shd w:val="clear" w:color="auto" w:fill="auto"/>
            <w:vAlign w:val="center"/>
            <w:hideMark/>
          </w:tcPr>
          <w:p w14:paraId="6FB7869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propone que, para el reporte sin eventos, se haga</w:t>
            </w:r>
            <w:r w:rsidRPr="0005494D">
              <w:rPr>
                <w:rFonts w:ascii="Arial" w:eastAsia="Times New Roman" w:hAnsi="Arial" w:cs="Arial"/>
                <w:color w:val="000000"/>
                <w:kern w:val="0"/>
                <w:sz w:val="16"/>
                <w:szCs w:val="16"/>
                <w:u w:val="single"/>
                <w:lang w:eastAsia="es-CO"/>
                <w14:ligatures w14:val="none"/>
              </w:rPr>
              <w:t xml:space="preserve"> trimestre vencido</w:t>
            </w:r>
            <w:r w:rsidRPr="0005494D">
              <w:rPr>
                <w:rFonts w:ascii="Arial" w:eastAsia="Times New Roman" w:hAnsi="Arial" w:cs="Arial"/>
                <w:color w:val="000000"/>
                <w:kern w:val="0"/>
                <w:sz w:val="16"/>
                <w:szCs w:val="16"/>
                <w:lang w:eastAsia="es-CO"/>
                <w14:ligatures w14:val="none"/>
              </w:rPr>
              <w:t xml:space="preserve"> y ampliar los días del reporte</w:t>
            </w:r>
            <w:r w:rsidRPr="0005494D">
              <w:rPr>
                <w:rFonts w:ascii="Arial" w:eastAsia="Times New Roman" w:hAnsi="Arial" w:cs="Arial"/>
                <w:color w:val="000000"/>
                <w:kern w:val="0"/>
                <w:sz w:val="16"/>
                <w:szCs w:val="16"/>
                <w:u w:val="single"/>
                <w:lang w:eastAsia="es-CO"/>
                <w14:ligatures w14:val="none"/>
              </w:rPr>
              <w:t xml:space="preserve"> (3 días). </w:t>
            </w:r>
          </w:p>
        </w:tc>
        <w:tc>
          <w:tcPr>
            <w:tcW w:w="1804" w:type="pct"/>
            <w:shd w:val="clear" w:color="auto" w:fill="auto"/>
            <w:vAlign w:val="center"/>
            <w:hideMark/>
          </w:tcPr>
          <w:p w14:paraId="6EB3AFDD"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Se acoge observación</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262</w:t>
            </w:r>
          </w:p>
        </w:tc>
      </w:tr>
      <w:tr w:rsidR="0005494D" w:rsidRPr="0005494D" w14:paraId="2EC14EE1" w14:textId="77777777" w:rsidTr="001C2ACF">
        <w:trPr>
          <w:trHeight w:val="1785"/>
        </w:trPr>
        <w:tc>
          <w:tcPr>
            <w:tcW w:w="143" w:type="pct"/>
            <w:shd w:val="clear" w:color="auto" w:fill="auto"/>
            <w:vAlign w:val="center"/>
            <w:hideMark/>
          </w:tcPr>
          <w:p w14:paraId="748DFD5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346</w:t>
            </w:r>
          </w:p>
        </w:tc>
        <w:tc>
          <w:tcPr>
            <w:tcW w:w="528" w:type="pct"/>
            <w:shd w:val="clear" w:color="auto" w:fill="auto"/>
            <w:vAlign w:val="center"/>
            <w:hideMark/>
          </w:tcPr>
          <w:p w14:paraId="063C8EB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C3B6DB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La </w:t>
            </w:r>
            <w:proofErr w:type="spellStart"/>
            <w:r w:rsidRPr="001C2ACF">
              <w:rPr>
                <w:rFonts w:ascii="Arial" w:eastAsia="Times New Roman" w:hAnsi="Arial" w:cs="Arial"/>
                <w:color w:val="000000"/>
                <w:kern w:val="0"/>
                <w:sz w:val="16"/>
                <w:szCs w:val="16"/>
                <w:lang w:eastAsia="es-CO"/>
                <w14:ligatures w14:val="none"/>
              </w:rPr>
              <w:t>Santé</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6EED465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punto B (página 23)</w:t>
            </w:r>
          </w:p>
        </w:tc>
        <w:tc>
          <w:tcPr>
            <w:tcW w:w="1323" w:type="pct"/>
            <w:shd w:val="clear" w:color="auto" w:fill="auto"/>
            <w:vAlign w:val="center"/>
            <w:hideMark/>
          </w:tcPr>
          <w:p w14:paraId="1FB08CA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No nos queda claro ¿En qué casos y en cuales no, se debe comunicar al INVIMA? ¿si es así, en cuanto tiempo se debe notificar?</w:t>
            </w:r>
          </w:p>
        </w:tc>
        <w:tc>
          <w:tcPr>
            <w:tcW w:w="1804" w:type="pct"/>
            <w:shd w:val="clear" w:color="auto" w:fill="auto"/>
            <w:vAlign w:val="center"/>
            <w:hideMark/>
          </w:tcPr>
          <w:p w14:paraId="53102DFE"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ajusta redacción para brindar claridad en la Resolución, que, en esencia corresponde a lo descrito en el numeral 4 del artículo 8 determinando claramente que aquellos eventos adversos identificados a través de la revisión de literatura científica solamente serán utilizados para construir y aportar la información de seguridad de los Informes periódicos de seguridad PSUR.</w:t>
            </w:r>
          </w:p>
        </w:tc>
      </w:tr>
      <w:tr w:rsidR="0005494D" w:rsidRPr="0005494D" w14:paraId="013068CF" w14:textId="77777777" w:rsidTr="001C2ACF">
        <w:trPr>
          <w:trHeight w:val="780"/>
        </w:trPr>
        <w:tc>
          <w:tcPr>
            <w:tcW w:w="143" w:type="pct"/>
            <w:shd w:val="clear" w:color="auto" w:fill="auto"/>
            <w:vAlign w:val="center"/>
            <w:hideMark/>
          </w:tcPr>
          <w:p w14:paraId="48FBCCE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347</w:t>
            </w:r>
          </w:p>
        </w:tc>
        <w:tc>
          <w:tcPr>
            <w:tcW w:w="528" w:type="pct"/>
            <w:shd w:val="clear" w:color="auto" w:fill="auto"/>
            <w:vAlign w:val="center"/>
            <w:hideMark/>
          </w:tcPr>
          <w:p w14:paraId="7EF0987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6F16630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48E0D96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Pg. 23</w:t>
            </w:r>
          </w:p>
        </w:tc>
        <w:tc>
          <w:tcPr>
            <w:tcW w:w="1323" w:type="pct"/>
            <w:shd w:val="clear" w:color="auto" w:fill="auto"/>
            <w:vAlign w:val="center"/>
            <w:hideMark/>
          </w:tcPr>
          <w:p w14:paraId="75004B1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Para el caso de las estadísticas, proponemos indicar cual es el objetivo que busca el INVIMA cuando solicita esta documentación, para poder dar cumplimiento adecuado a la regulación específica. </w:t>
            </w:r>
          </w:p>
        </w:tc>
        <w:tc>
          <w:tcPr>
            <w:tcW w:w="1804" w:type="pct"/>
            <w:shd w:val="clear" w:color="auto" w:fill="auto"/>
            <w:vAlign w:val="center"/>
            <w:hideMark/>
          </w:tcPr>
          <w:p w14:paraId="274E4817" w14:textId="109FC521"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3C7D22"/>
                <w:kern w:val="0"/>
                <w:sz w:val="16"/>
                <w:szCs w:val="16"/>
                <w:lang w:eastAsia="es-CO"/>
                <w14:ligatures w14:val="none"/>
              </w:rPr>
              <w:t>Corresponde a una consulta</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El objetivo de establecer una medida </w:t>
            </w:r>
            <w:r w:rsidR="00000104" w:rsidRPr="0005494D">
              <w:rPr>
                <w:rFonts w:ascii="Arial" w:eastAsia="Times New Roman" w:hAnsi="Arial" w:cs="Arial"/>
                <w:kern w:val="0"/>
                <w:sz w:val="16"/>
                <w:szCs w:val="16"/>
                <w:lang w:eastAsia="es-CO"/>
                <w14:ligatures w14:val="none"/>
              </w:rPr>
              <w:t>estadística</w:t>
            </w:r>
            <w:r w:rsidRPr="0005494D">
              <w:rPr>
                <w:rFonts w:ascii="Arial" w:eastAsia="Times New Roman" w:hAnsi="Arial" w:cs="Arial"/>
                <w:kern w:val="0"/>
                <w:sz w:val="16"/>
                <w:szCs w:val="16"/>
                <w:lang w:eastAsia="es-CO"/>
                <w14:ligatures w14:val="none"/>
              </w:rPr>
              <w:t xml:space="preserve"> es poder medir el cumplimiento de proceso de farmacovigilancia mediante indicadores propios y acoger las respectivas acciones de mejora.</w:t>
            </w:r>
          </w:p>
        </w:tc>
      </w:tr>
      <w:tr w:rsidR="0005494D" w:rsidRPr="0005494D" w14:paraId="669A0E85" w14:textId="77777777" w:rsidTr="001C2ACF">
        <w:trPr>
          <w:trHeight w:val="3075"/>
        </w:trPr>
        <w:tc>
          <w:tcPr>
            <w:tcW w:w="143" w:type="pct"/>
            <w:shd w:val="clear" w:color="auto" w:fill="auto"/>
            <w:vAlign w:val="center"/>
            <w:hideMark/>
          </w:tcPr>
          <w:p w14:paraId="3931877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348</w:t>
            </w:r>
          </w:p>
        </w:tc>
        <w:tc>
          <w:tcPr>
            <w:tcW w:w="528" w:type="pct"/>
            <w:shd w:val="clear" w:color="auto" w:fill="auto"/>
            <w:vAlign w:val="center"/>
            <w:hideMark/>
          </w:tcPr>
          <w:p w14:paraId="3C27D2C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ECCFD3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Aristizábal &amp; Jiménez</w:t>
            </w:r>
          </w:p>
        </w:tc>
        <w:tc>
          <w:tcPr>
            <w:tcW w:w="769" w:type="pct"/>
            <w:shd w:val="clear" w:color="auto" w:fill="auto"/>
            <w:vAlign w:val="center"/>
            <w:hideMark/>
          </w:tcPr>
          <w:p w14:paraId="791B35A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1, pg. 25 y 26</w:t>
            </w:r>
          </w:p>
        </w:tc>
        <w:tc>
          <w:tcPr>
            <w:tcW w:w="1323" w:type="pct"/>
            <w:shd w:val="clear" w:color="auto" w:fill="auto"/>
            <w:vAlign w:val="center"/>
            <w:hideMark/>
          </w:tcPr>
          <w:p w14:paraId="23E5CEC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establece que la responsabilidad de los reportes es únicamente del titular del registro sanitario y que en el caso de que el evento adverso sea conocido por el establecimiento fabricante o el laboratorio farmacéutico contratado para la fabricación, este lo debe informar al titular del registro sanitario inmediatamente. ¿Qué pasa si el evento adverso lo conoce el importador? ¿También debe reportar el evento adverso al titular del registro inmediatamente? ¿Qué ocurre si el fabricante o importador no informa el evento adverso al titular del registro sanitario? ¿La responsabilidad por el reporte incompleto sigue siendo del titular del registro o de la parte que omitió su deber de informar?</w:t>
            </w:r>
          </w:p>
        </w:tc>
        <w:tc>
          <w:tcPr>
            <w:tcW w:w="1804" w:type="pct"/>
            <w:shd w:val="clear" w:color="auto" w:fill="auto"/>
            <w:vAlign w:val="center"/>
            <w:hideMark/>
          </w:tcPr>
          <w:p w14:paraId="423AD8C0"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 xml:space="preserve">En caso de que un evento adverso sea conocido por el importador, este debe notificarlo al titular del registro sanitario quien a su vez notificará al Invima. </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 xml:space="preserve">Por cuanto a la pregunta de qué ocurre si no se le notifica al titular, es este último quien debe reforzar sus canales de captación de reportes de eventos adversos. Ahora bien, el importador podrá ser el tercero contratado por el titular y realizará el respectivo reporte a nombre del titular según lo establecido en el artículo 13. </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En caso de que el fabricante o importador no informe de la ocurrencia de un evento adverso al titular, se considera un incumplimiento a lo descrito en el proyecto de resolución, según lo establecido en el parágrafo 1 del artículo 8.</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El Titular de registro sanitario seguirá teniendo la responsabilidad del reporte de la información de seguridad y/o eventos adversos, tal y como se establece en el proyecto de Resolución en el parágrafo 1 del artículo 8.</w:t>
            </w:r>
          </w:p>
        </w:tc>
      </w:tr>
      <w:tr w:rsidR="0005494D" w:rsidRPr="0005494D" w14:paraId="51F2FA19" w14:textId="77777777" w:rsidTr="001C2ACF">
        <w:trPr>
          <w:trHeight w:val="1800"/>
        </w:trPr>
        <w:tc>
          <w:tcPr>
            <w:tcW w:w="143" w:type="pct"/>
            <w:shd w:val="clear" w:color="auto" w:fill="auto"/>
            <w:vAlign w:val="center"/>
            <w:hideMark/>
          </w:tcPr>
          <w:p w14:paraId="3F2BFD2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349</w:t>
            </w:r>
          </w:p>
        </w:tc>
        <w:tc>
          <w:tcPr>
            <w:tcW w:w="528" w:type="pct"/>
            <w:shd w:val="clear" w:color="auto" w:fill="auto"/>
            <w:vAlign w:val="center"/>
            <w:hideMark/>
          </w:tcPr>
          <w:p w14:paraId="159C80A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000C10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ALIMENTOS NUTRICIONALES NATURAL HEALTH SAS</w:t>
            </w:r>
          </w:p>
        </w:tc>
        <w:tc>
          <w:tcPr>
            <w:tcW w:w="769" w:type="pct"/>
            <w:shd w:val="clear" w:color="auto" w:fill="auto"/>
            <w:vAlign w:val="center"/>
            <w:hideMark/>
          </w:tcPr>
          <w:p w14:paraId="27F9865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w:t>
            </w:r>
          </w:p>
        </w:tc>
        <w:tc>
          <w:tcPr>
            <w:tcW w:w="1323" w:type="pct"/>
            <w:shd w:val="clear" w:color="auto" w:fill="auto"/>
            <w:vAlign w:val="center"/>
            <w:hideMark/>
          </w:tcPr>
          <w:p w14:paraId="2AA3101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 entendible que el programa de farmacovigilancia en entidades de salud o laboratorios con productos de alto riesgo como medicamentos de síntesis deban tener personal dedicado al seguimiento del programa, pero en otras industrias donde los casos son menos frecuentes se debería permitir que sea personal dedicado o el director técnico, con las demás funciones que este tenga, quien lidere el programa y se encargue del reporte.</w:t>
            </w:r>
          </w:p>
        </w:tc>
        <w:tc>
          <w:tcPr>
            <w:tcW w:w="1804" w:type="pct"/>
            <w:shd w:val="clear" w:color="auto" w:fill="auto"/>
            <w:vAlign w:val="center"/>
            <w:hideMark/>
          </w:tcPr>
          <w:p w14:paraId="4CAE334D" w14:textId="5C5A3FB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De acuerdo con lo que se describe en el artículo 4, el profesional debe estar dedicado a las actividades de Farmacovigilancia. El Titular de Registro Sanitario, Fabricante, laboratorio farmacéutico o importador determinará si estas tareas las asume el director técnico (Químico Farmacéutico) de acuerdo con la carga de trabajo que este tenga.</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Asimismo, las funciones deben estar documentadas en el manual de funciones, perfil del cargo u otro documento que maneje el titular o fabricante. </w:t>
            </w:r>
          </w:p>
        </w:tc>
      </w:tr>
      <w:tr w:rsidR="0005494D" w:rsidRPr="0005494D" w14:paraId="18724427" w14:textId="77777777" w:rsidTr="001C2ACF">
        <w:trPr>
          <w:trHeight w:val="915"/>
        </w:trPr>
        <w:tc>
          <w:tcPr>
            <w:tcW w:w="143" w:type="pct"/>
            <w:shd w:val="clear" w:color="auto" w:fill="auto"/>
            <w:vAlign w:val="center"/>
            <w:hideMark/>
          </w:tcPr>
          <w:p w14:paraId="717164D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350</w:t>
            </w:r>
          </w:p>
        </w:tc>
        <w:tc>
          <w:tcPr>
            <w:tcW w:w="528" w:type="pct"/>
            <w:shd w:val="clear" w:color="auto" w:fill="auto"/>
            <w:vAlign w:val="center"/>
            <w:hideMark/>
          </w:tcPr>
          <w:p w14:paraId="2636DBE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19E3B1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ALIMENTOS NUTRICIONALES NATURAL HEALTH SAS</w:t>
            </w:r>
          </w:p>
        </w:tc>
        <w:tc>
          <w:tcPr>
            <w:tcW w:w="769" w:type="pct"/>
            <w:shd w:val="clear" w:color="auto" w:fill="auto"/>
            <w:vAlign w:val="center"/>
            <w:hideMark/>
          </w:tcPr>
          <w:p w14:paraId="4E4E31A8"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w:t>
            </w:r>
          </w:p>
        </w:tc>
        <w:tc>
          <w:tcPr>
            <w:tcW w:w="1323" w:type="pct"/>
            <w:shd w:val="clear" w:color="auto" w:fill="auto"/>
            <w:vAlign w:val="center"/>
            <w:hideMark/>
          </w:tcPr>
          <w:p w14:paraId="28D3D26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entiende que el personal suplente es quien debe ser evaluado en sus actividades de forma semestral más no la ejecución del programa como tal.</w:t>
            </w:r>
          </w:p>
        </w:tc>
        <w:tc>
          <w:tcPr>
            <w:tcW w:w="1804" w:type="pct"/>
            <w:shd w:val="clear" w:color="auto" w:fill="auto"/>
            <w:vAlign w:val="center"/>
            <w:hideMark/>
          </w:tcPr>
          <w:p w14:paraId="613A6645"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suprime el parágrafo 2 del Articulo 4 relacionado con el profesional suplente.</w:t>
            </w:r>
          </w:p>
        </w:tc>
      </w:tr>
      <w:tr w:rsidR="0005494D" w:rsidRPr="0005494D" w14:paraId="48F51E5E" w14:textId="77777777" w:rsidTr="001C2ACF">
        <w:trPr>
          <w:trHeight w:val="1035"/>
        </w:trPr>
        <w:tc>
          <w:tcPr>
            <w:tcW w:w="143" w:type="pct"/>
            <w:shd w:val="clear" w:color="auto" w:fill="auto"/>
            <w:vAlign w:val="center"/>
            <w:hideMark/>
          </w:tcPr>
          <w:p w14:paraId="72AD52E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351</w:t>
            </w:r>
          </w:p>
        </w:tc>
        <w:tc>
          <w:tcPr>
            <w:tcW w:w="528" w:type="pct"/>
            <w:shd w:val="clear" w:color="auto" w:fill="auto"/>
            <w:vAlign w:val="center"/>
            <w:hideMark/>
          </w:tcPr>
          <w:p w14:paraId="7E522D5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1A3A46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6DE6C5E0"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3, párrafo 2, </w:t>
            </w:r>
            <w:proofErr w:type="spellStart"/>
            <w:r w:rsidRPr="0005494D">
              <w:rPr>
                <w:rFonts w:ascii="Arial" w:eastAsia="Times New Roman" w:hAnsi="Arial" w:cs="Arial"/>
                <w:color w:val="000000"/>
                <w:kern w:val="0"/>
                <w:sz w:val="16"/>
                <w:szCs w:val="16"/>
                <w:lang w:eastAsia="es-CO"/>
                <w14:ligatures w14:val="none"/>
              </w:rPr>
              <w:t>pág</w:t>
            </w:r>
            <w:proofErr w:type="spellEnd"/>
            <w:r w:rsidRPr="0005494D">
              <w:rPr>
                <w:rFonts w:ascii="Arial" w:eastAsia="Times New Roman" w:hAnsi="Arial" w:cs="Arial"/>
                <w:color w:val="000000"/>
                <w:kern w:val="0"/>
                <w:sz w:val="16"/>
                <w:szCs w:val="16"/>
                <w:lang w:eastAsia="es-CO"/>
                <w14:ligatures w14:val="none"/>
              </w:rPr>
              <w:t xml:space="preserve"> 18</w:t>
            </w:r>
          </w:p>
        </w:tc>
        <w:tc>
          <w:tcPr>
            <w:tcW w:w="1323" w:type="pct"/>
            <w:shd w:val="clear" w:color="auto" w:fill="auto"/>
            <w:vAlign w:val="center"/>
            <w:hideMark/>
          </w:tcPr>
          <w:p w14:paraId="494226F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“Este programa debe estar documentado en idioma español y debidamente estandarizado en un sistema de gestión documental”, esta afirmación hace referencia a la obligatoriedad de un PSMF local o simplemente a tenerlo en un sistema de gestión documental ¿?</w:t>
            </w:r>
          </w:p>
        </w:tc>
        <w:tc>
          <w:tcPr>
            <w:tcW w:w="1804" w:type="pct"/>
            <w:shd w:val="clear" w:color="auto" w:fill="auto"/>
            <w:vAlign w:val="center"/>
            <w:hideMark/>
          </w:tcPr>
          <w:p w14:paraId="09DEF1F6"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Si, se hace referencia a un programa de Farmacovigilancia Local en idioma español e incluido en el sistema de gestión de calidad del establecimiento.</w:t>
            </w:r>
          </w:p>
        </w:tc>
      </w:tr>
      <w:tr w:rsidR="0005494D" w:rsidRPr="0005494D" w14:paraId="0BAF0297" w14:textId="77777777" w:rsidTr="001C2ACF">
        <w:trPr>
          <w:trHeight w:val="2310"/>
        </w:trPr>
        <w:tc>
          <w:tcPr>
            <w:tcW w:w="143" w:type="pct"/>
            <w:shd w:val="clear" w:color="auto" w:fill="auto"/>
            <w:vAlign w:val="center"/>
            <w:hideMark/>
          </w:tcPr>
          <w:p w14:paraId="7E9AD83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352</w:t>
            </w:r>
          </w:p>
        </w:tc>
        <w:tc>
          <w:tcPr>
            <w:tcW w:w="528" w:type="pct"/>
            <w:shd w:val="clear" w:color="auto" w:fill="auto"/>
            <w:vAlign w:val="center"/>
            <w:hideMark/>
          </w:tcPr>
          <w:p w14:paraId="156658B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265C23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64D9779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párrafo 1, página 19</w:t>
            </w:r>
          </w:p>
        </w:tc>
        <w:tc>
          <w:tcPr>
            <w:tcW w:w="1323" w:type="pct"/>
            <w:shd w:val="clear" w:color="auto" w:fill="auto"/>
            <w:vAlign w:val="center"/>
            <w:hideMark/>
          </w:tcPr>
          <w:p w14:paraId="05CF0A5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Propuesta: ¿Podría el programa de farmacovigilancia estar a cargo de un profesional de la salud que tenga experiencia en farmacovigilancia y/o formación académica idónea para desempeñar el cargo? Teniendo en cuenta las responsabilidades del representante y definidas a nivel mundial y en el módulo 1 de las buenas prácticas de farmacovigilancia, no sería mandatorio limitarlo a dos profesiones. </w:t>
            </w:r>
          </w:p>
        </w:tc>
        <w:tc>
          <w:tcPr>
            <w:tcW w:w="1804" w:type="pct"/>
            <w:shd w:val="clear" w:color="auto" w:fill="auto"/>
            <w:vAlign w:val="center"/>
            <w:hideMark/>
          </w:tcPr>
          <w:p w14:paraId="72CBB36B"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ámbito de aplicación del Proyecto de Resolución es el siguiente "aplican para el contenido, periodicidad y procedimientos asociados a los reportes de eventos adversos y los programas de Farmacovigilancia que deben presentar los Titulares de registros sanitarios, los laboratorios farmacéuticos y establecimientos fabricantes e importadores autorizados según corresponda de medicamentos de síntesis química, gases medicinales, medicamentos biológicos, y productos Fitoterapéuticos. Asimismo, aplican los mecanismos para el reporte de eventos de adversos de radiofármacos, preparaciones magistrales, y medicamentos vitales no disponibles" En concordancia con lo anterior, el Proyecto de Resolución no reglamenta las Buenas Prácticas de Farmacovigilancia. Esto le corresponde al Ministerio de Salud y Protección Social. Así entonces, el responsable de Farmacovigilancia mantiene lo previsto en la Resolución 2004009455 de 2004.</w:t>
            </w:r>
          </w:p>
        </w:tc>
      </w:tr>
      <w:tr w:rsidR="0005494D" w:rsidRPr="0005494D" w14:paraId="1DD185F6" w14:textId="77777777" w:rsidTr="001C2ACF">
        <w:trPr>
          <w:trHeight w:val="1080"/>
        </w:trPr>
        <w:tc>
          <w:tcPr>
            <w:tcW w:w="143" w:type="pct"/>
            <w:shd w:val="clear" w:color="auto" w:fill="auto"/>
            <w:vAlign w:val="center"/>
            <w:hideMark/>
          </w:tcPr>
          <w:p w14:paraId="540311E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353</w:t>
            </w:r>
          </w:p>
        </w:tc>
        <w:tc>
          <w:tcPr>
            <w:tcW w:w="528" w:type="pct"/>
            <w:shd w:val="clear" w:color="auto" w:fill="auto"/>
            <w:vAlign w:val="center"/>
            <w:hideMark/>
          </w:tcPr>
          <w:p w14:paraId="14D39E5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56E695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47CCF4F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4, párrafo 2 </w:t>
            </w:r>
            <w:proofErr w:type="spellStart"/>
            <w:r w:rsidRPr="0005494D">
              <w:rPr>
                <w:rFonts w:ascii="Arial" w:eastAsia="Times New Roman" w:hAnsi="Arial" w:cs="Arial"/>
                <w:color w:val="000000"/>
                <w:kern w:val="0"/>
                <w:sz w:val="16"/>
                <w:szCs w:val="16"/>
                <w:lang w:eastAsia="es-CO"/>
                <w14:ligatures w14:val="none"/>
              </w:rPr>
              <w:t>pág</w:t>
            </w:r>
            <w:proofErr w:type="spellEnd"/>
            <w:r w:rsidRPr="0005494D">
              <w:rPr>
                <w:rFonts w:ascii="Arial" w:eastAsia="Times New Roman" w:hAnsi="Arial" w:cs="Arial"/>
                <w:color w:val="000000"/>
                <w:kern w:val="0"/>
                <w:sz w:val="16"/>
                <w:szCs w:val="16"/>
                <w:lang w:eastAsia="es-CO"/>
                <w14:ligatures w14:val="none"/>
              </w:rPr>
              <w:t xml:space="preserve"> 19</w:t>
            </w:r>
          </w:p>
        </w:tc>
        <w:tc>
          <w:tcPr>
            <w:tcW w:w="1323" w:type="pct"/>
            <w:shd w:val="clear" w:color="auto" w:fill="auto"/>
            <w:vAlign w:val="center"/>
            <w:hideMark/>
          </w:tcPr>
          <w:p w14:paraId="1CDF96C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profesional suplente también tener las mismas condiciones que el responsable: ¿médico o QF y residir en Colombia?</w:t>
            </w:r>
          </w:p>
        </w:tc>
        <w:tc>
          <w:tcPr>
            <w:tcW w:w="1804" w:type="pct"/>
            <w:shd w:val="clear" w:color="auto" w:fill="auto"/>
            <w:vAlign w:val="center"/>
            <w:hideMark/>
          </w:tcPr>
          <w:p w14:paraId="48A93134"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350</w:t>
            </w:r>
          </w:p>
        </w:tc>
      </w:tr>
      <w:tr w:rsidR="0005494D" w:rsidRPr="0005494D" w14:paraId="693F980E" w14:textId="77777777" w:rsidTr="001C2ACF">
        <w:trPr>
          <w:trHeight w:val="1800"/>
        </w:trPr>
        <w:tc>
          <w:tcPr>
            <w:tcW w:w="143" w:type="pct"/>
            <w:shd w:val="clear" w:color="auto" w:fill="auto"/>
            <w:vAlign w:val="center"/>
            <w:hideMark/>
          </w:tcPr>
          <w:p w14:paraId="0A0D01B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354</w:t>
            </w:r>
          </w:p>
        </w:tc>
        <w:tc>
          <w:tcPr>
            <w:tcW w:w="528" w:type="pct"/>
            <w:shd w:val="clear" w:color="auto" w:fill="auto"/>
            <w:vAlign w:val="center"/>
            <w:hideMark/>
          </w:tcPr>
          <w:p w14:paraId="3006962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07BC230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Biopas</w:t>
            </w:r>
            <w:proofErr w:type="spellEnd"/>
            <w:r w:rsidRPr="001C2ACF">
              <w:rPr>
                <w:rFonts w:ascii="Arial" w:eastAsia="Times New Roman" w:hAnsi="Arial" w:cs="Arial"/>
                <w:color w:val="000000"/>
                <w:kern w:val="0"/>
                <w:sz w:val="16"/>
                <w:szCs w:val="16"/>
                <w:lang w:eastAsia="es-CO"/>
                <w14:ligatures w14:val="none"/>
              </w:rPr>
              <w:t xml:space="preserve"> S. A.</w:t>
            </w:r>
          </w:p>
        </w:tc>
        <w:tc>
          <w:tcPr>
            <w:tcW w:w="769" w:type="pct"/>
            <w:shd w:val="clear" w:color="auto" w:fill="auto"/>
            <w:vAlign w:val="center"/>
            <w:hideMark/>
          </w:tcPr>
          <w:p w14:paraId="57978AF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21, página 32</w:t>
            </w:r>
          </w:p>
        </w:tc>
        <w:tc>
          <w:tcPr>
            <w:tcW w:w="1323" w:type="pct"/>
            <w:shd w:val="clear" w:color="auto" w:fill="auto"/>
            <w:vAlign w:val="center"/>
            <w:hideMark/>
          </w:tcPr>
          <w:p w14:paraId="6BBC23D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Propuesta: evaluar la posibilidad de incluir el tiempo mínimo de notificación, ej.: El Invima en el ámbito de sus competencias verificará el cumplimiento de lo dispuesto en la presente resolución, mediante visitas de inspección, vigilancia y control a los titulares del registro sanitario, establecimientos fabricantes y/o laboratorios farmacéuticos y a los importadores cuando corresponda que será notificada con XX días de anticipación</w:t>
            </w:r>
          </w:p>
        </w:tc>
        <w:tc>
          <w:tcPr>
            <w:tcW w:w="1804" w:type="pct"/>
            <w:shd w:val="clear" w:color="auto" w:fill="auto"/>
            <w:vAlign w:val="center"/>
            <w:hideMark/>
          </w:tcPr>
          <w:p w14:paraId="2BB8BD36"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Invima en el marco de las actividades de Inspección Vigilancia y Control tiene la potestad de establecer el cronograma de visitas a realizar y no está obligado a notificarlas a los establecimientos con algún tiempo de antelación, por tanto, los establecimientos siempre deben cumplir con cada una de las actividades de Farmacovigilancia descritas en el proyecto de resolución.</w:t>
            </w:r>
          </w:p>
        </w:tc>
      </w:tr>
      <w:tr w:rsidR="0005494D" w:rsidRPr="0005494D" w14:paraId="20A2C05B" w14:textId="77777777" w:rsidTr="001C2ACF">
        <w:trPr>
          <w:trHeight w:val="975"/>
        </w:trPr>
        <w:tc>
          <w:tcPr>
            <w:tcW w:w="143" w:type="pct"/>
            <w:shd w:val="clear" w:color="auto" w:fill="auto"/>
            <w:vAlign w:val="center"/>
            <w:hideMark/>
          </w:tcPr>
          <w:p w14:paraId="47B9505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355</w:t>
            </w:r>
          </w:p>
        </w:tc>
        <w:tc>
          <w:tcPr>
            <w:tcW w:w="528" w:type="pct"/>
            <w:shd w:val="clear" w:color="auto" w:fill="auto"/>
            <w:vAlign w:val="center"/>
            <w:hideMark/>
          </w:tcPr>
          <w:p w14:paraId="2B4AF73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75FBA16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Astellas</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Farma</w:t>
            </w:r>
            <w:proofErr w:type="spellEnd"/>
            <w:r w:rsidRPr="001C2ACF">
              <w:rPr>
                <w:rFonts w:ascii="Arial" w:eastAsia="Times New Roman" w:hAnsi="Arial" w:cs="Arial"/>
                <w:color w:val="000000"/>
                <w:kern w:val="0"/>
                <w:sz w:val="16"/>
                <w:szCs w:val="16"/>
                <w:lang w:eastAsia="es-CO"/>
                <w14:ligatures w14:val="none"/>
              </w:rPr>
              <w:t xml:space="preserve"> Colombia</w:t>
            </w:r>
          </w:p>
        </w:tc>
        <w:tc>
          <w:tcPr>
            <w:tcW w:w="769" w:type="pct"/>
            <w:shd w:val="clear" w:color="auto" w:fill="auto"/>
            <w:vAlign w:val="center"/>
            <w:hideMark/>
          </w:tcPr>
          <w:p w14:paraId="516B8F6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 Página 19.</w:t>
            </w:r>
          </w:p>
        </w:tc>
        <w:tc>
          <w:tcPr>
            <w:tcW w:w="1323" w:type="pct"/>
            <w:shd w:val="clear" w:color="auto" w:fill="auto"/>
            <w:vAlign w:val="center"/>
            <w:hideMark/>
          </w:tcPr>
          <w:p w14:paraId="2669826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detallar qué tipo de profesional suplente puede ser designado y cómo evaluarlo.</w:t>
            </w:r>
          </w:p>
        </w:tc>
        <w:tc>
          <w:tcPr>
            <w:tcW w:w="1804" w:type="pct"/>
            <w:shd w:val="clear" w:color="auto" w:fill="auto"/>
            <w:vAlign w:val="center"/>
            <w:hideMark/>
          </w:tcPr>
          <w:p w14:paraId="38BC089A"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350</w:t>
            </w:r>
          </w:p>
        </w:tc>
      </w:tr>
      <w:tr w:rsidR="0005494D" w:rsidRPr="0005494D" w14:paraId="01418DE4" w14:textId="77777777" w:rsidTr="001C2ACF">
        <w:trPr>
          <w:trHeight w:val="825"/>
        </w:trPr>
        <w:tc>
          <w:tcPr>
            <w:tcW w:w="143" w:type="pct"/>
            <w:shd w:val="clear" w:color="auto" w:fill="auto"/>
            <w:vAlign w:val="center"/>
            <w:hideMark/>
          </w:tcPr>
          <w:p w14:paraId="1EBA36A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356</w:t>
            </w:r>
          </w:p>
        </w:tc>
        <w:tc>
          <w:tcPr>
            <w:tcW w:w="528" w:type="pct"/>
            <w:shd w:val="clear" w:color="auto" w:fill="auto"/>
            <w:vAlign w:val="center"/>
            <w:hideMark/>
          </w:tcPr>
          <w:p w14:paraId="68D07FF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1C9D68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BIIB Colombia</w:t>
            </w:r>
          </w:p>
        </w:tc>
        <w:tc>
          <w:tcPr>
            <w:tcW w:w="769" w:type="pct"/>
            <w:shd w:val="clear" w:color="auto" w:fill="auto"/>
            <w:vAlign w:val="center"/>
            <w:hideMark/>
          </w:tcPr>
          <w:p w14:paraId="57381B4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Parágrafo 2.</w:t>
            </w:r>
          </w:p>
        </w:tc>
        <w:tc>
          <w:tcPr>
            <w:tcW w:w="1323" w:type="pct"/>
            <w:shd w:val="clear" w:color="auto" w:fill="auto"/>
            <w:vAlign w:val="center"/>
            <w:hideMark/>
          </w:tcPr>
          <w:p w14:paraId="1E7ABCD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Aclarar si el suplente debe residir y operar en Colombia </w:t>
            </w:r>
          </w:p>
        </w:tc>
        <w:tc>
          <w:tcPr>
            <w:tcW w:w="1804" w:type="pct"/>
            <w:shd w:val="clear" w:color="auto" w:fill="auto"/>
            <w:vAlign w:val="center"/>
            <w:hideMark/>
          </w:tcPr>
          <w:p w14:paraId="65AB8CB3"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350</w:t>
            </w:r>
          </w:p>
        </w:tc>
      </w:tr>
      <w:tr w:rsidR="0005494D" w:rsidRPr="0005494D" w14:paraId="45C7E2EC" w14:textId="77777777" w:rsidTr="001C2ACF">
        <w:trPr>
          <w:trHeight w:val="1035"/>
        </w:trPr>
        <w:tc>
          <w:tcPr>
            <w:tcW w:w="143" w:type="pct"/>
            <w:shd w:val="clear" w:color="auto" w:fill="auto"/>
            <w:vAlign w:val="center"/>
            <w:hideMark/>
          </w:tcPr>
          <w:p w14:paraId="4AED15A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357</w:t>
            </w:r>
          </w:p>
        </w:tc>
        <w:tc>
          <w:tcPr>
            <w:tcW w:w="528" w:type="pct"/>
            <w:shd w:val="clear" w:color="auto" w:fill="auto"/>
            <w:vAlign w:val="center"/>
            <w:hideMark/>
          </w:tcPr>
          <w:p w14:paraId="04649FD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35560F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Diana Forero/Abbott </w:t>
            </w:r>
            <w:proofErr w:type="spellStart"/>
            <w:r w:rsidRPr="001C2ACF">
              <w:rPr>
                <w:rFonts w:ascii="Arial" w:eastAsia="Times New Roman" w:hAnsi="Arial" w:cs="Arial"/>
                <w:color w:val="000000"/>
                <w:kern w:val="0"/>
                <w:sz w:val="16"/>
                <w:szCs w:val="16"/>
                <w:lang w:eastAsia="es-CO"/>
                <w14:ligatures w14:val="none"/>
              </w:rPr>
              <w:t>Laboratories</w:t>
            </w:r>
            <w:proofErr w:type="spellEnd"/>
          </w:p>
        </w:tc>
        <w:tc>
          <w:tcPr>
            <w:tcW w:w="769" w:type="pct"/>
            <w:shd w:val="clear" w:color="auto" w:fill="auto"/>
            <w:vAlign w:val="center"/>
            <w:hideMark/>
          </w:tcPr>
          <w:p w14:paraId="1D7687E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Artículo.3 Parágrafo 1: “…que describa las actividades de farmacovigilancia que se implementen, los responsables y los mecanismos de verificación utilizados por el establecimiento para la ejecución del programa.”</w:t>
            </w:r>
          </w:p>
        </w:tc>
        <w:tc>
          <w:tcPr>
            <w:tcW w:w="1323" w:type="pct"/>
            <w:shd w:val="clear" w:color="auto" w:fill="auto"/>
            <w:vAlign w:val="center"/>
            <w:hideMark/>
          </w:tcPr>
          <w:p w14:paraId="67477E8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Solicitamos dar mayor claridad a los mecanismos de verificación que deben establecer los titulares de los registros sanitarios dentro del programa de farmacovigilancia.</w:t>
            </w:r>
          </w:p>
        </w:tc>
        <w:tc>
          <w:tcPr>
            <w:tcW w:w="1804" w:type="pct"/>
            <w:shd w:val="clear" w:color="auto" w:fill="auto"/>
            <w:vAlign w:val="center"/>
            <w:hideMark/>
          </w:tcPr>
          <w:p w14:paraId="3CCDFF4C"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Los mecanismos de verificación deben ser establecidos por los Titulares de Registros Sanitario. En este caso, como ejemplo, puede implementarse un sistema de auditoría interna, autoevaluación, auditoría externa, entre otros, que permita la verificación y/o medición del programa de farmacovigilancia; pero este aspecto debe ser definido por el Titular, fabricante, laboratorio o importador cuando corresponda.</w:t>
            </w:r>
          </w:p>
        </w:tc>
      </w:tr>
      <w:tr w:rsidR="0005494D" w:rsidRPr="0005494D" w14:paraId="13213E2D" w14:textId="77777777" w:rsidTr="001C2ACF">
        <w:trPr>
          <w:trHeight w:val="1305"/>
        </w:trPr>
        <w:tc>
          <w:tcPr>
            <w:tcW w:w="143" w:type="pct"/>
            <w:shd w:val="clear" w:color="auto" w:fill="auto"/>
            <w:vAlign w:val="center"/>
            <w:hideMark/>
          </w:tcPr>
          <w:p w14:paraId="2059492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358</w:t>
            </w:r>
          </w:p>
        </w:tc>
        <w:tc>
          <w:tcPr>
            <w:tcW w:w="528" w:type="pct"/>
            <w:shd w:val="clear" w:color="auto" w:fill="auto"/>
            <w:vAlign w:val="center"/>
            <w:hideMark/>
          </w:tcPr>
          <w:p w14:paraId="1C59549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A0DCC8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Diana Forero/Abbott </w:t>
            </w:r>
            <w:proofErr w:type="spellStart"/>
            <w:r w:rsidRPr="001C2ACF">
              <w:rPr>
                <w:rFonts w:ascii="Arial" w:eastAsia="Times New Roman" w:hAnsi="Arial" w:cs="Arial"/>
                <w:color w:val="000000"/>
                <w:kern w:val="0"/>
                <w:sz w:val="16"/>
                <w:szCs w:val="16"/>
                <w:lang w:eastAsia="es-CO"/>
                <w14:ligatures w14:val="none"/>
              </w:rPr>
              <w:t>Laboratories</w:t>
            </w:r>
            <w:proofErr w:type="spellEnd"/>
          </w:p>
        </w:tc>
        <w:tc>
          <w:tcPr>
            <w:tcW w:w="769" w:type="pct"/>
            <w:shd w:val="clear" w:color="auto" w:fill="auto"/>
            <w:vAlign w:val="center"/>
            <w:hideMark/>
          </w:tcPr>
          <w:p w14:paraId="6E6C94C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Artículo.4 “El programa de farmacovigilancia debe estar a cargo de un profesional médico o químico farmacéutico…”</w:t>
            </w:r>
          </w:p>
        </w:tc>
        <w:tc>
          <w:tcPr>
            <w:tcW w:w="1323" w:type="pct"/>
            <w:shd w:val="clear" w:color="auto" w:fill="auto"/>
            <w:vAlign w:val="center"/>
            <w:hideMark/>
          </w:tcPr>
          <w:p w14:paraId="5693D36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Aclarar si un profesional médico podría ser: un profesional en medicina, enfermería o en nutrición y dietética.</w:t>
            </w:r>
          </w:p>
        </w:tc>
        <w:tc>
          <w:tcPr>
            <w:tcW w:w="1804" w:type="pct"/>
            <w:shd w:val="clear" w:color="auto" w:fill="auto"/>
            <w:vAlign w:val="center"/>
            <w:hideMark/>
          </w:tcPr>
          <w:p w14:paraId="002128A7"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La resolución 2004009455 de 2004 hace referencia a un médico o químico farmacéutico.</w:t>
            </w:r>
          </w:p>
        </w:tc>
      </w:tr>
      <w:tr w:rsidR="0005494D" w:rsidRPr="0005494D" w14:paraId="6736E309" w14:textId="77777777" w:rsidTr="001C2ACF">
        <w:trPr>
          <w:trHeight w:val="2310"/>
        </w:trPr>
        <w:tc>
          <w:tcPr>
            <w:tcW w:w="143" w:type="pct"/>
            <w:shd w:val="clear" w:color="auto" w:fill="auto"/>
            <w:vAlign w:val="center"/>
            <w:hideMark/>
          </w:tcPr>
          <w:p w14:paraId="7D5AFDF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359</w:t>
            </w:r>
          </w:p>
        </w:tc>
        <w:tc>
          <w:tcPr>
            <w:tcW w:w="528" w:type="pct"/>
            <w:shd w:val="clear" w:color="auto" w:fill="auto"/>
            <w:vAlign w:val="center"/>
            <w:hideMark/>
          </w:tcPr>
          <w:p w14:paraId="26CDEF1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455A02D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Diana Forero/Abbott </w:t>
            </w:r>
            <w:proofErr w:type="spellStart"/>
            <w:r w:rsidRPr="001C2ACF">
              <w:rPr>
                <w:rFonts w:ascii="Arial" w:eastAsia="Times New Roman" w:hAnsi="Arial" w:cs="Arial"/>
                <w:color w:val="000000"/>
                <w:kern w:val="0"/>
                <w:sz w:val="16"/>
                <w:szCs w:val="16"/>
                <w:lang w:eastAsia="es-CO"/>
                <w14:ligatures w14:val="none"/>
              </w:rPr>
              <w:t>Laboratories</w:t>
            </w:r>
            <w:proofErr w:type="spellEnd"/>
          </w:p>
        </w:tc>
        <w:tc>
          <w:tcPr>
            <w:tcW w:w="769" w:type="pct"/>
            <w:shd w:val="clear" w:color="auto" w:fill="auto"/>
            <w:vAlign w:val="center"/>
            <w:hideMark/>
          </w:tcPr>
          <w:p w14:paraId="292D03B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Artículo.4 Parágrafo 2 “Se debe asignar un profesional suplente en caso de ausencia temporal del profesional a cargo del programa de farmacovigilancia. El profesional suplente deberá tener los conocimientos teóricos y prácticos para realizar las actividades de farmacovigilancia, que deben ser evaluadas por el establecimiento en una periodicidad semestral; asimismo, las funciones y responsabilidades del cargo deben estar documentadas.”</w:t>
            </w:r>
          </w:p>
        </w:tc>
        <w:tc>
          <w:tcPr>
            <w:tcW w:w="1323" w:type="pct"/>
            <w:shd w:val="clear" w:color="auto" w:fill="auto"/>
            <w:vAlign w:val="center"/>
            <w:hideMark/>
          </w:tcPr>
          <w:p w14:paraId="3EF49A7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propone el siguiente cambio de redacción: “Se debe asignar un profesional suplente en caso de ausencia temporal del profesional a cargo del programa de farmacovigilancia; dado que las responsabilidades del suplente se dan de manera temporal y/o transitoria, el suplente podrá residir y operar fuera de Colombia. El profesional suplente deberá tener los conocimientos teóricos y prácticos para realizar las actividades de farmacovigilancia, que deben ser evaluadas por el establecimiento en una periodicidad anual; asimismo, las funciones y responsabilidades del cargo deben estar documentadas.”</w:t>
            </w:r>
          </w:p>
        </w:tc>
        <w:tc>
          <w:tcPr>
            <w:tcW w:w="1804" w:type="pct"/>
            <w:shd w:val="clear" w:color="auto" w:fill="auto"/>
            <w:vAlign w:val="center"/>
            <w:hideMark/>
          </w:tcPr>
          <w:p w14:paraId="48D67AEE"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69</w:t>
            </w:r>
          </w:p>
        </w:tc>
      </w:tr>
      <w:tr w:rsidR="0005494D" w:rsidRPr="0005494D" w14:paraId="18131110" w14:textId="77777777" w:rsidTr="001C2ACF">
        <w:trPr>
          <w:trHeight w:val="555"/>
        </w:trPr>
        <w:tc>
          <w:tcPr>
            <w:tcW w:w="143" w:type="pct"/>
            <w:shd w:val="clear" w:color="auto" w:fill="auto"/>
            <w:vAlign w:val="center"/>
            <w:hideMark/>
          </w:tcPr>
          <w:p w14:paraId="3FB0C3A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360</w:t>
            </w:r>
          </w:p>
        </w:tc>
        <w:tc>
          <w:tcPr>
            <w:tcW w:w="528" w:type="pct"/>
            <w:shd w:val="clear" w:color="auto" w:fill="auto"/>
            <w:vAlign w:val="center"/>
            <w:hideMark/>
          </w:tcPr>
          <w:p w14:paraId="7B4EF9B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FCFD59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Diana Forero/Abbott </w:t>
            </w:r>
            <w:proofErr w:type="spellStart"/>
            <w:r w:rsidRPr="001C2ACF">
              <w:rPr>
                <w:rFonts w:ascii="Arial" w:eastAsia="Times New Roman" w:hAnsi="Arial" w:cs="Arial"/>
                <w:color w:val="000000"/>
                <w:kern w:val="0"/>
                <w:sz w:val="16"/>
                <w:szCs w:val="16"/>
                <w:lang w:eastAsia="es-CO"/>
                <w14:ligatures w14:val="none"/>
              </w:rPr>
              <w:t>Laboratories</w:t>
            </w:r>
            <w:proofErr w:type="spellEnd"/>
          </w:p>
        </w:tc>
        <w:tc>
          <w:tcPr>
            <w:tcW w:w="769" w:type="pct"/>
            <w:shd w:val="clear" w:color="auto" w:fill="auto"/>
            <w:vAlign w:val="center"/>
            <w:hideMark/>
          </w:tcPr>
          <w:p w14:paraId="0341437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numeral 1: “Establecer los procedimientos y mecanismos para el desarrollo del programa de Farmacovigilancia en cuanto a la captura, evaluación y prevención de los eventos adversos …”</w:t>
            </w:r>
          </w:p>
        </w:tc>
        <w:tc>
          <w:tcPr>
            <w:tcW w:w="1323" w:type="pct"/>
            <w:shd w:val="clear" w:color="auto" w:fill="auto"/>
            <w:vAlign w:val="center"/>
            <w:hideMark/>
          </w:tcPr>
          <w:p w14:paraId="79C5141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Agradecemos dar mayor claridad dentro del documento de cómo se debe documentar la actividad de “prevención” dentro del programa de farmacovigilancia.</w:t>
            </w:r>
          </w:p>
        </w:tc>
        <w:tc>
          <w:tcPr>
            <w:tcW w:w="1804" w:type="pct"/>
            <w:shd w:val="clear" w:color="auto" w:fill="auto"/>
            <w:vAlign w:val="center"/>
            <w:hideMark/>
          </w:tcPr>
          <w:p w14:paraId="18A1F3CF"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73</w:t>
            </w:r>
          </w:p>
        </w:tc>
      </w:tr>
      <w:tr w:rsidR="0005494D" w:rsidRPr="0005494D" w14:paraId="30638998" w14:textId="77777777" w:rsidTr="001C2ACF">
        <w:trPr>
          <w:trHeight w:val="1305"/>
        </w:trPr>
        <w:tc>
          <w:tcPr>
            <w:tcW w:w="143" w:type="pct"/>
            <w:shd w:val="clear" w:color="auto" w:fill="auto"/>
            <w:vAlign w:val="center"/>
            <w:hideMark/>
          </w:tcPr>
          <w:p w14:paraId="2E82438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361</w:t>
            </w:r>
          </w:p>
        </w:tc>
        <w:tc>
          <w:tcPr>
            <w:tcW w:w="528" w:type="pct"/>
            <w:shd w:val="clear" w:color="auto" w:fill="auto"/>
            <w:vAlign w:val="center"/>
            <w:hideMark/>
          </w:tcPr>
          <w:p w14:paraId="5664FB5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7B0B110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Diana Forero/Abbott </w:t>
            </w:r>
            <w:proofErr w:type="spellStart"/>
            <w:r w:rsidRPr="001C2ACF">
              <w:rPr>
                <w:rFonts w:ascii="Arial" w:eastAsia="Times New Roman" w:hAnsi="Arial" w:cs="Arial"/>
                <w:color w:val="000000"/>
                <w:kern w:val="0"/>
                <w:sz w:val="16"/>
                <w:szCs w:val="16"/>
                <w:lang w:eastAsia="es-CO"/>
                <w14:ligatures w14:val="none"/>
              </w:rPr>
              <w:t>Laboratories</w:t>
            </w:r>
            <w:proofErr w:type="spellEnd"/>
          </w:p>
        </w:tc>
        <w:tc>
          <w:tcPr>
            <w:tcW w:w="769" w:type="pct"/>
            <w:shd w:val="clear" w:color="auto" w:fill="auto"/>
            <w:vAlign w:val="center"/>
            <w:hideMark/>
          </w:tcPr>
          <w:p w14:paraId="7298D38A"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numeral a): “Diseñar la metodología que consolide los eventos adversos reportados y la generación de estadísticas para la detección de señales en medicamentos de síntesis química y medicamentos biológicos según aplique.”</w:t>
            </w:r>
          </w:p>
        </w:tc>
        <w:tc>
          <w:tcPr>
            <w:tcW w:w="1323" w:type="pct"/>
            <w:shd w:val="clear" w:color="auto" w:fill="auto"/>
            <w:vAlign w:val="center"/>
            <w:hideMark/>
          </w:tcPr>
          <w:p w14:paraId="6BF85688" w14:textId="77777777" w:rsidR="009B587F" w:rsidRPr="0005494D" w:rsidRDefault="009B587F" w:rsidP="009B587F">
            <w:pPr>
              <w:spacing w:after="24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Consideramos que el documento debe aclarar cuáles son los parámetros estadísticos mínimos que deben ser evaluados y cada cuánto deben generarse los reportes estadísticos de eventos adversos.</w:t>
            </w:r>
          </w:p>
        </w:tc>
        <w:tc>
          <w:tcPr>
            <w:tcW w:w="1804" w:type="pct"/>
            <w:shd w:val="clear" w:color="auto" w:fill="auto"/>
            <w:vAlign w:val="center"/>
            <w:hideMark/>
          </w:tcPr>
          <w:p w14:paraId="311C93EC" w14:textId="1BA040C5" w:rsidR="009B587F" w:rsidRPr="0005494D" w:rsidRDefault="009B587F" w:rsidP="00000104">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 xml:space="preserve">El objetivo de establecer una medida </w:t>
            </w:r>
            <w:r w:rsidR="00000104" w:rsidRPr="0005494D">
              <w:rPr>
                <w:rFonts w:ascii="Arial" w:eastAsia="Times New Roman" w:hAnsi="Arial" w:cs="Arial"/>
                <w:kern w:val="0"/>
                <w:sz w:val="16"/>
                <w:szCs w:val="16"/>
                <w:lang w:eastAsia="es-CO"/>
                <w14:ligatures w14:val="none"/>
              </w:rPr>
              <w:t>estadística</w:t>
            </w:r>
            <w:r w:rsidRPr="0005494D">
              <w:rPr>
                <w:rFonts w:ascii="Arial" w:eastAsia="Times New Roman" w:hAnsi="Arial" w:cs="Arial"/>
                <w:kern w:val="0"/>
                <w:sz w:val="16"/>
                <w:szCs w:val="16"/>
                <w:lang w:eastAsia="es-CO"/>
                <w14:ligatures w14:val="none"/>
              </w:rPr>
              <w:t xml:space="preserve"> es poder medir el cumplimiento de proceso de farmacovigilancia mediante indicadores propios y acoger las respectivas acciones de mejora. Los tiempos propiamente de las evaluaciones de los resultados y/o estadísticas deben ser definidos por el Titular, fabricante o importador que serán objeto de verificación.</w:t>
            </w:r>
          </w:p>
        </w:tc>
      </w:tr>
      <w:tr w:rsidR="0005494D" w:rsidRPr="0005494D" w14:paraId="55539191" w14:textId="77777777" w:rsidTr="001C2ACF">
        <w:trPr>
          <w:trHeight w:val="1020"/>
        </w:trPr>
        <w:tc>
          <w:tcPr>
            <w:tcW w:w="143" w:type="pct"/>
            <w:shd w:val="clear" w:color="auto" w:fill="auto"/>
            <w:vAlign w:val="center"/>
            <w:hideMark/>
          </w:tcPr>
          <w:p w14:paraId="75A2634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362</w:t>
            </w:r>
          </w:p>
        </w:tc>
        <w:tc>
          <w:tcPr>
            <w:tcW w:w="528" w:type="pct"/>
            <w:shd w:val="clear" w:color="auto" w:fill="auto"/>
            <w:vAlign w:val="center"/>
            <w:hideMark/>
          </w:tcPr>
          <w:p w14:paraId="71C7C3E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7B373C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Baxter SA</w:t>
            </w:r>
          </w:p>
        </w:tc>
        <w:tc>
          <w:tcPr>
            <w:tcW w:w="769" w:type="pct"/>
            <w:shd w:val="clear" w:color="auto" w:fill="auto"/>
            <w:vAlign w:val="center"/>
            <w:hideMark/>
          </w:tcPr>
          <w:p w14:paraId="5A6D3A5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Parágrafo 2. Se debe asignar un profesional suplente en caso de ausencia temporal del profesional a cargo del programa de farmacovigilancia. El profesional suplente deberá tener los conocimientos teóricos y prácticos para realizar las actividades de farmacovigilancia, que deben ser evaluadas por el establecimiento en una periodicidad semestral; asimismo, las funciones y responsabilidades del cargo deben estar documentadas -Página 19.</w:t>
            </w:r>
          </w:p>
        </w:tc>
        <w:tc>
          <w:tcPr>
            <w:tcW w:w="1323" w:type="pct"/>
            <w:shd w:val="clear" w:color="auto" w:fill="auto"/>
            <w:vAlign w:val="center"/>
            <w:hideMark/>
          </w:tcPr>
          <w:p w14:paraId="2B63D30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¿Esto a qué se refiere? ¿En qué consiste la evaluación del profesional suplente? Teniendo en cuenta que somos una oficina exclusivamente de Farmacovigilancia y el suplente hace parte del equipo de Farmacovigilancia, ¿hay que realizar esta evaluación?</w:t>
            </w:r>
          </w:p>
        </w:tc>
        <w:tc>
          <w:tcPr>
            <w:tcW w:w="1804" w:type="pct"/>
            <w:shd w:val="clear" w:color="auto" w:fill="auto"/>
            <w:vAlign w:val="center"/>
            <w:hideMark/>
          </w:tcPr>
          <w:p w14:paraId="2FA48373"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350</w:t>
            </w:r>
          </w:p>
        </w:tc>
      </w:tr>
      <w:tr w:rsidR="0005494D" w:rsidRPr="0005494D" w14:paraId="647B6D60" w14:textId="77777777" w:rsidTr="001C2ACF">
        <w:trPr>
          <w:trHeight w:val="1095"/>
        </w:trPr>
        <w:tc>
          <w:tcPr>
            <w:tcW w:w="143" w:type="pct"/>
            <w:shd w:val="clear" w:color="auto" w:fill="auto"/>
            <w:vAlign w:val="center"/>
            <w:hideMark/>
          </w:tcPr>
          <w:p w14:paraId="020449C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363</w:t>
            </w:r>
          </w:p>
        </w:tc>
        <w:tc>
          <w:tcPr>
            <w:tcW w:w="528" w:type="pct"/>
            <w:shd w:val="clear" w:color="auto" w:fill="auto"/>
            <w:vAlign w:val="center"/>
            <w:hideMark/>
          </w:tcPr>
          <w:p w14:paraId="798E686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6747F17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Biosidus</w:t>
            </w:r>
            <w:proofErr w:type="spellEnd"/>
            <w:r w:rsidRPr="001C2ACF">
              <w:rPr>
                <w:rFonts w:ascii="Arial" w:eastAsia="Times New Roman" w:hAnsi="Arial" w:cs="Arial"/>
                <w:color w:val="000000"/>
                <w:kern w:val="0"/>
                <w:sz w:val="16"/>
                <w:szCs w:val="16"/>
                <w:lang w:eastAsia="es-CO"/>
                <w14:ligatures w14:val="none"/>
              </w:rPr>
              <w:t xml:space="preserve"> Colombia S.A.S.</w:t>
            </w:r>
          </w:p>
        </w:tc>
        <w:tc>
          <w:tcPr>
            <w:tcW w:w="769" w:type="pct"/>
            <w:shd w:val="clear" w:color="auto" w:fill="auto"/>
            <w:vAlign w:val="center"/>
            <w:hideMark/>
          </w:tcPr>
          <w:p w14:paraId="4E08307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w:t>
            </w:r>
          </w:p>
        </w:tc>
        <w:tc>
          <w:tcPr>
            <w:tcW w:w="1323" w:type="pct"/>
            <w:shd w:val="clear" w:color="auto" w:fill="auto"/>
            <w:vAlign w:val="center"/>
            <w:hideMark/>
          </w:tcPr>
          <w:p w14:paraId="2B38EA5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Cuando se menciona “El programa de farmacovigilancia debe estar a cargo de un profesional médico o químico farmacéutico con la formación debidamente autorizada por el Ministerio de Educación Nacional y la experiencia para la realización de sus funciones, con dedicación específica y disponibilidad para este fin.” Quiere decir que el responsable de farmacovigilancia no podrá ejercer otros roles dentro de la compañía?</w:t>
            </w:r>
          </w:p>
        </w:tc>
        <w:tc>
          <w:tcPr>
            <w:tcW w:w="1804" w:type="pct"/>
            <w:shd w:val="clear" w:color="auto" w:fill="auto"/>
            <w:vAlign w:val="center"/>
            <w:hideMark/>
          </w:tcPr>
          <w:p w14:paraId="4183485A" w14:textId="0243445C"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El Titular, fabricante, laboratorio o importador definirá si el responsable de farmacovigilancia desempeñará otras funciones, pero debe garantizar la dedicación específica de las actividades de Farmacovigilancia que se describen en el proyecto de resolución.</w:t>
            </w:r>
            <w:r w:rsidRPr="0005494D">
              <w:rPr>
                <w:rFonts w:ascii="Arial" w:eastAsia="Times New Roman" w:hAnsi="Arial" w:cs="Arial"/>
                <w:color w:val="538135"/>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Cuando se describe "dedicación específica" como su nombre lo indica, el profesional responsable del programa de farmacovigilancia se dedicará a estas actividades, procesos y procedimientos las cuales </w:t>
            </w:r>
            <w:r w:rsidR="00FF5785" w:rsidRPr="0005494D">
              <w:rPr>
                <w:rFonts w:ascii="Arial" w:eastAsia="Times New Roman" w:hAnsi="Arial" w:cs="Arial"/>
                <w:kern w:val="0"/>
                <w:sz w:val="16"/>
                <w:szCs w:val="16"/>
                <w:lang w:eastAsia="es-CO"/>
                <w14:ligatures w14:val="none"/>
              </w:rPr>
              <w:t>estarán</w:t>
            </w:r>
            <w:r w:rsidRPr="0005494D">
              <w:rPr>
                <w:rFonts w:ascii="Arial" w:eastAsia="Times New Roman" w:hAnsi="Arial" w:cs="Arial"/>
                <w:kern w:val="0"/>
                <w:sz w:val="16"/>
                <w:szCs w:val="16"/>
                <w:lang w:eastAsia="es-CO"/>
                <w14:ligatures w14:val="none"/>
              </w:rPr>
              <w:t xml:space="preserve"> definidas en el manual de funciones, perfil del cargo o su equivalente que evidencie su cumplimiento.</w:t>
            </w:r>
          </w:p>
        </w:tc>
      </w:tr>
      <w:tr w:rsidR="0005494D" w:rsidRPr="0005494D" w14:paraId="44982641" w14:textId="77777777" w:rsidTr="001C2ACF">
        <w:trPr>
          <w:trHeight w:val="915"/>
        </w:trPr>
        <w:tc>
          <w:tcPr>
            <w:tcW w:w="143" w:type="pct"/>
            <w:shd w:val="clear" w:color="auto" w:fill="auto"/>
            <w:vAlign w:val="center"/>
            <w:hideMark/>
          </w:tcPr>
          <w:p w14:paraId="6E1FDD0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364</w:t>
            </w:r>
          </w:p>
        </w:tc>
        <w:tc>
          <w:tcPr>
            <w:tcW w:w="528" w:type="pct"/>
            <w:shd w:val="clear" w:color="auto" w:fill="auto"/>
            <w:vAlign w:val="center"/>
            <w:hideMark/>
          </w:tcPr>
          <w:p w14:paraId="5770527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0B18FDD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Biosidus</w:t>
            </w:r>
            <w:proofErr w:type="spellEnd"/>
            <w:r w:rsidRPr="001C2ACF">
              <w:rPr>
                <w:rFonts w:ascii="Arial" w:eastAsia="Times New Roman" w:hAnsi="Arial" w:cs="Arial"/>
                <w:color w:val="000000"/>
                <w:kern w:val="0"/>
                <w:sz w:val="16"/>
                <w:szCs w:val="16"/>
                <w:lang w:eastAsia="es-CO"/>
                <w14:ligatures w14:val="none"/>
              </w:rPr>
              <w:t xml:space="preserve"> Colombia S.A.S.</w:t>
            </w:r>
          </w:p>
        </w:tc>
        <w:tc>
          <w:tcPr>
            <w:tcW w:w="769" w:type="pct"/>
            <w:shd w:val="clear" w:color="auto" w:fill="auto"/>
            <w:vAlign w:val="center"/>
            <w:hideMark/>
          </w:tcPr>
          <w:p w14:paraId="58CF140B"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w:t>
            </w:r>
          </w:p>
        </w:tc>
        <w:tc>
          <w:tcPr>
            <w:tcW w:w="1323" w:type="pct"/>
            <w:shd w:val="clear" w:color="auto" w:fill="auto"/>
            <w:vAlign w:val="center"/>
            <w:hideMark/>
          </w:tcPr>
          <w:p w14:paraId="1B40DC4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profesional suplente en caso de ausencia temporal del profesional a cargo del programa de farmacovigilancia, debe estar a disposición de la organización de forma permanente y continua, residir y operar en Colombia o puede pertenecer por ejemplo a Casa Matriz?</w:t>
            </w:r>
          </w:p>
        </w:tc>
        <w:tc>
          <w:tcPr>
            <w:tcW w:w="1804" w:type="pct"/>
            <w:shd w:val="clear" w:color="auto" w:fill="auto"/>
            <w:vAlign w:val="center"/>
            <w:hideMark/>
          </w:tcPr>
          <w:p w14:paraId="224ED042"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350</w:t>
            </w:r>
          </w:p>
        </w:tc>
      </w:tr>
      <w:tr w:rsidR="0005494D" w:rsidRPr="0005494D" w14:paraId="0BA326E6" w14:textId="77777777" w:rsidTr="001C2ACF">
        <w:trPr>
          <w:trHeight w:val="1305"/>
        </w:trPr>
        <w:tc>
          <w:tcPr>
            <w:tcW w:w="143" w:type="pct"/>
            <w:shd w:val="clear" w:color="auto" w:fill="auto"/>
            <w:vAlign w:val="center"/>
            <w:hideMark/>
          </w:tcPr>
          <w:p w14:paraId="1C0060E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365</w:t>
            </w:r>
          </w:p>
        </w:tc>
        <w:tc>
          <w:tcPr>
            <w:tcW w:w="528" w:type="pct"/>
            <w:shd w:val="clear" w:color="auto" w:fill="auto"/>
            <w:vAlign w:val="center"/>
            <w:hideMark/>
          </w:tcPr>
          <w:p w14:paraId="55918CB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4BCF9D9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Sophia</w:t>
            </w:r>
            <w:proofErr w:type="spellEnd"/>
            <w:r w:rsidRPr="001C2ACF">
              <w:rPr>
                <w:rFonts w:ascii="Arial" w:eastAsia="Times New Roman" w:hAnsi="Arial" w:cs="Arial"/>
                <w:color w:val="000000"/>
                <w:kern w:val="0"/>
                <w:sz w:val="16"/>
                <w:szCs w:val="16"/>
                <w:lang w:eastAsia="es-CO"/>
                <w14:ligatures w14:val="none"/>
              </w:rPr>
              <w:t xml:space="preserve"> de Colombia LTDA</w:t>
            </w:r>
          </w:p>
        </w:tc>
        <w:tc>
          <w:tcPr>
            <w:tcW w:w="769" w:type="pct"/>
            <w:shd w:val="clear" w:color="auto" w:fill="auto"/>
            <w:vAlign w:val="center"/>
            <w:hideMark/>
          </w:tcPr>
          <w:p w14:paraId="76DEBA7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 Página 19.</w:t>
            </w:r>
          </w:p>
        </w:tc>
        <w:tc>
          <w:tcPr>
            <w:tcW w:w="1323" w:type="pct"/>
            <w:shd w:val="clear" w:color="auto" w:fill="auto"/>
            <w:vAlign w:val="center"/>
            <w:hideMark/>
          </w:tcPr>
          <w:p w14:paraId="59A57CE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En referencia al “suplente del profesional a cargo del programa de farmacovigilancia”; se sugiere indicar las características que debe cumplir la persona que se desee asignar para ocupar dicho rol; y si es necesario que este elemento resida en Colombia. </w:t>
            </w:r>
          </w:p>
        </w:tc>
        <w:tc>
          <w:tcPr>
            <w:tcW w:w="1804" w:type="pct"/>
            <w:shd w:val="clear" w:color="auto" w:fill="auto"/>
            <w:vAlign w:val="center"/>
            <w:hideMark/>
          </w:tcPr>
          <w:p w14:paraId="3CB52041"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69</w:t>
            </w:r>
          </w:p>
        </w:tc>
      </w:tr>
      <w:tr w:rsidR="0005494D" w:rsidRPr="0005494D" w14:paraId="2DE83DEB" w14:textId="77777777" w:rsidTr="001C2ACF">
        <w:trPr>
          <w:trHeight w:val="1170"/>
        </w:trPr>
        <w:tc>
          <w:tcPr>
            <w:tcW w:w="143" w:type="pct"/>
            <w:shd w:val="clear" w:color="auto" w:fill="auto"/>
            <w:vAlign w:val="center"/>
            <w:hideMark/>
          </w:tcPr>
          <w:p w14:paraId="0D17EB6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366</w:t>
            </w:r>
          </w:p>
        </w:tc>
        <w:tc>
          <w:tcPr>
            <w:tcW w:w="528" w:type="pct"/>
            <w:shd w:val="clear" w:color="auto" w:fill="auto"/>
            <w:vAlign w:val="center"/>
            <w:hideMark/>
          </w:tcPr>
          <w:p w14:paraId="69AE511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F6AB40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Laboratorios </w:t>
            </w:r>
            <w:proofErr w:type="spellStart"/>
            <w:r w:rsidRPr="001C2ACF">
              <w:rPr>
                <w:rFonts w:ascii="Arial" w:eastAsia="Times New Roman" w:hAnsi="Arial" w:cs="Arial"/>
                <w:color w:val="000000"/>
                <w:kern w:val="0"/>
                <w:sz w:val="16"/>
                <w:szCs w:val="16"/>
                <w:lang w:eastAsia="es-CO"/>
                <w14:ligatures w14:val="none"/>
              </w:rPr>
              <w:t>Sophia</w:t>
            </w:r>
            <w:proofErr w:type="spellEnd"/>
            <w:r w:rsidRPr="001C2ACF">
              <w:rPr>
                <w:rFonts w:ascii="Arial" w:eastAsia="Times New Roman" w:hAnsi="Arial" w:cs="Arial"/>
                <w:color w:val="000000"/>
                <w:kern w:val="0"/>
                <w:sz w:val="16"/>
                <w:szCs w:val="16"/>
                <w:lang w:eastAsia="es-CO"/>
                <w14:ligatures w14:val="none"/>
              </w:rPr>
              <w:t xml:space="preserve"> de Colombia LTDA</w:t>
            </w:r>
          </w:p>
        </w:tc>
        <w:tc>
          <w:tcPr>
            <w:tcW w:w="769" w:type="pct"/>
            <w:shd w:val="clear" w:color="auto" w:fill="auto"/>
            <w:vAlign w:val="center"/>
            <w:hideMark/>
          </w:tcPr>
          <w:p w14:paraId="1B8A53D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 Página 19.</w:t>
            </w:r>
          </w:p>
        </w:tc>
        <w:tc>
          <w:tcPr>
            <w:tcW w:w="1323" w:type="pct"/>
            <w:shd w:val="clear" w:color="auto" w:fill="auto"/>
            <w:vAlign w:val="center"/>
            <w:hideMark/>
          </w:tcPr>
          <w:p w14:paraId="24BFB91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Respecto a la evaluación de los conocimientos del “suplente del profesional a cargo del programa de farmacovigilancia”; se sugiere que la temporalidad para esta acción sea anual. Para este mismo punto, se sugiere indicar los parámetros que debe cumplir el proceso de evaluación y/o la evidencia de esta actividad.</w:t>
            </w:r>
          </w:p>
        </w:tc>
        <w:tc>
          <w:tcPr>
            <w:tcW w:w="1804" w:type="pct"/>
            <w:shd w:val="clear" w:color="auto" w:fill="auto"/>
            <w:vAlign w:val="center"/>
            <w:hideMark/>
          </w:tcPr>
          <w:p w14:paraId="6A2BD070"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69</w:t>
            </w:r>
          </w:p>
        </w:tc>
      </w:tr>
      <w:tr w:rsidR="0005494D" w:rsidRPr="0005494D" w14:paraId="3962A7DE" w14:textId="77777777" w:rsidTr="001C2ACF">
        <w:trPr>
          <w:trHeight w:val="1530"/>
        </w:trPr>
        <w:tc>
          <w:tcPr>
            <w:tcW w:w="143" w:type="pct"/>
            <w:shd w:val="clear" w:color="auto" w:fill="auto"/>
            <w:vAlign w:val="center"/>
            <w:hideMark/>
          </w:tcPr>
          <w:p w14:paraId="419C230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367</w:t>
            </w:r>
          </w:p>
        </w:tc>
        <w:tc>
          <w:tcPr>
            <w:tcW w:w="528" w:type="pct"/>
            <w:shd w:val="clear" w:color="auto" w:fill="auto"/>
            <w:vAlign w:val="center"/>
            <w:hideMark/>
          </w:tcPr>
          <w:p w14:paraId="1DF9C341"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1C44F0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w:t>
            </w:r>
          </w:p>
        </w:tc>
        <w:tc>
          <w:tcPr>
            <w:tcW w:w="769" w:type="pct"/>
            <w:shd w:val="clear" w:color="auto" w:fill="auto"/>
            <w:vAlign w:val="center"/>
            <w:hideMark/>
          </w:tcPr>
          <w:p w14:paraId="3319C000"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3. Programa de Farmacovigilancia. Los titulares de registros sanitarios, laboratorios farmacéuticos y establecimientos fabricantes deben contar con un programa de Farmacovigilancia acorde al perfil de riesgo identificado </w:t>
            </w:r>
            <w:r w:rsidRPr="0005494D">
              <w:rPr>
                <w:rFonts w:ascii="Arial" w:eastAsia="Times New Roman" w:hAnsi="Arial" w:cs="Arial"/>
                <w:color w:val="000000"/>
                <w:kern w:val="0"/>
                <w:sz w:val="16"/>
                <w:szCs w:val="16"/>
                <w:lang w:eastAsia="es-CO"/>
                <w14:ligatures w14:val="none"/>
              </w:rPr>
              <w:lastRenderedPageBreak/>
              <w:t>para sus productos. Este programa debe estar documentado en idioma español y debidamente estandarizado en un sistema de gestión documental.</w:t>
            </w:r>
          </w:p>
        </w:tc>
        <w:tc>
          <w:tcPr>
            <w:tcW w:w="1323" w:type="pct"/>
            <w:shd w:val="clear" w:color="auto" w:fill="auto"/>
            <w:vAlign w:val="center"/>
            <w:hideMark/>
          </w:tcPr>
          <w:p w14:paraId="7DE799C3" w14:textId="75A5F4B8"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lastRenderedPageBreak/>
              <w:t xml:space="preserve">Cuando el titular está en el extranjero ¿el programa debería tenerlo el importador, porque es quien va a vender el producto y va a tener acceso a la información que reporten en Colombia los pacientes y/o médicos. Los fabricantes en el </w:t>
            </w:r>
            <w:r w:rsidR="00FF5785" w:rsidRPr="0005494D">
              <w:rPr>
                <w:rFonts w:ascii="Arial" w:eastAsia="Times New Roman" w:hAnsi="Arial" w:cs="Arial"/>
                <w:color w:val="000000"/>
                <w:kern w:val="0"/>
                <w:sz w:val="16"/>
                <w:szCs w:val="16"/>
                <w:lang w:eastAsia="es-CO"/>
                <w14:ligatures w14:val="none"/>
              </w:rPr>
              <w:t>exterior</w:t>
            </w:r>
            <w:r w:rsidRPr="0005494D">
              <w:rPr>
                <w:rFonts w:ascii="Arial" w:eastAsia="Times New Roman" w:hAnsi="Arial" w:cs="Arial"/>
                <w:color w:val="000000"/>
                <w:kern w:val="0"/>
                <w:sz w:val="16"/>
                <w:szCs w:val="16"/>
                <w:lang w:eastAsia="es-CO"/>
                <w14:ligatures w14:val="none"/>
              </w:rPr>
              <w:t xml:space="preserve"> normalmente tienen sus programas estandarizados en inglés para varios países ¿se aceptará?</w:t>
            </w:r>
            <w:r w:rsidRPr="0005494D">
              <w:rPr>
                <w:rFonts w:ascii="Arial" w:eastAsia="Times New Roman" w:hAnsi="Arial" w:cs="Arial"/>
                <w:color w:val="000000"/>
                <w:kern w:val="0"/>
                <w:sz w:val="16"/>
                <w:szCs w:val="16"/>
                <w:lang w:eastAsia="es-CO"/>
                <w14:ligatures w14:val="none"/>
              </w:rPr>
              <w:br/>
              <w:t xml:space="preserve">¿cómo podría el titular desde el exterior monitorear, hacer farmacovigilancia activa en Colombia??  </w:t>
            </w:r>
            <w:r w:rsidRPr="0005494D">
              <w:rPr>
                <w:rFonts w:ascii="Arial" w:eastAsia="Times New Roman" w:hAnsi="Arial" w:cs="Arial"/>
                <w:color w:val="000000"/>
                <w:kern w:val="0"/>
                <w:sz w:val="16"/>
                <w:szCs w:val="16"/>
                <w:lang w:eastAsia="es-CO"/>
                <w14:ligatures w14:val="none"/>
              </w:rPr>
              <w:br/>
              <w:t xml:space="preserve">Incluso un mismo producto puede ser importado en </w:t>
            </w:r>
            <w:r w:rsidRPr="0005494D">
              <w:rPr>
                <w:rFonts w:ascii="Arial" w:eastAsia="Times New Roman" w:hAnsi="Arial" w:cs="Arial"/>
                <w:color w:val="000000"/>
                <w:kern w:val="0"/>
                <w:sz w:val="16"/>
                <w:szCs w:val="16"/>
                <w:lang w:eastAsia="es-CO"/>
                <w14:ligatures w14:val="none"/>
              </w:rPr>
              <w:lastRenderedPageBreak/>
              <w:t>Colombia por diferentes empresas, pero cada una debería tener su propio programa de farmacovigilancia y responder por sus productos.</w:t>
            </w:r>
            <w:r w:rsidRPr="0005494D">
              <w:rPr>
                <w:rFonts w:ascii="Arial" w:eastAsia="Times New Roman" w:hAnsi="Arial" w:cs="Arial"/>
                <w:color w:val="000000"/>
                <w:kern w:val="0"/>
                <w:sz w:val="16"/>
                <w:szCs w:val="16"/>
                <w:lang w:eastAsia="es-CO"/>
                <w14:ligatures w14:val="none"/>
              </w:rPr>
              <w:br/>
              <w:t>Se sugiere incluir en el alcance de esta norma a los importadores, cuando el titular es una persona o empresa extranjera</w:t>
            </w:r>
          </w:p>
        </w:tc>
        <w:tc>
          <w:tcPr>
            <w:tcW w:w="1804" w:type="pct"/>
            <w:shd w:val="clear" w:color="auto" w:fill="auto"/>
            <w:vAlign w:val="center"/>
            <w:hideMark/>
          </w:tcPr>
          <w:p w14:paraId="3902BEE8" w14:textId="0D23E5C7" w:rsidR="009B587F" w:rsidRPr="0005494D" w:rsidRDefault="009B587F" w:rsidP="00FF5785">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lastRenderedPageBreak/>
              <w:t>Corresponde a una consulta</w:t>
            </w:r>
            <w:r w:rsidRPr="0005494D">
              <w:rPr>
                <w:rFonts w:ascii="Arial" w:eastAsia="Times New Roman" w:hAnsi="Arial" w:cs="Arial"/>
                <w:color w:val="000000"/>
                <w:kern w:val="0"/>
                <w:sz w:val="16"/>
                <w:szCs w:val="16"/>
                <w:lang w:eastAsia="es-CO"/>
                <w14:ligatures w14:val="none"/>
              </w:rPr>
              <w:t xml:space="preserve">. Los titulares de registro sanitario y fabricantes deben tener representación en Colombia para dar cumplimiento a lo definido en el proyecto de resolución, se </w:t>
            </w:r>
            <w:r w:rsidR="00FF5785" w:rsidRPr="0005494D">
              <w:rPr>
                <w:rFonts w:ascii="Arial" w:eastAsia="Times New Roman" w:hAnsi="Arial" w:cs="Arial"/>
                <w:color w:val="000000"/>
                <w:kern w:val="0"/>
                <w:sz w:val="16"/>
                <w:szCs w:val="16"/>
                <w:lang w:eastAsia="es-CO"/>
                <w14:ligatures w14:val="none"/>
              </w:rPr>
              <w:t>podrá</w:t>
            </w:r>
            <w:r w:rsidRPr="0005494D">
              <w:rPr>
                <w:rFonts w:ascii="Arial" w:eastAsia="Times New Roman" w:hAnsi="Arial" w:cs="Arial"/>
                <w:color w:val="000000"/>
                <w:kern w:val="0"/>
                <w:sz w:val="16"/>
                <w:szCs w:val="16"/>
                <w:lang w:eastAsia="es-CO"/>
                <w14:ligatures w14:val="none"/>
              </w:rPr>
              <w:t xml:space="preserve"> acoger a lo contemplado en el artículo 13 del proyecto de resolución para la tercerización del reporte, siempre y cuando se garantice que el responsable de farmacovigilancia opere y resida en Colombia para cumplir con lo descrito en el artículo 4 del mismo proyecto de resolución. Adicionalmente, deberán cumplir con el artículo 3 que se establece en el Proyecto de Resolución y documentado en idioma español. </w:t>
            </w:r>
          </w:p>
        </w:tc>
      </w:tr>
      <w:tr w:rsidR="0005494D" w:rsidRPr="0005494D" w14:paraId="2F3CFB2E" w14:textId="77777777" w:rsidTr="001C2ACF">
        <w:trPr>
          <w:trHeight w:val="1530"/>
        </w:trPr>
        <w:tc>
          <w:tcPr>
            <w:tcW w:w="143" w:type="pct"/>
            <w:shd w:val="clear" w:color="auto" w:fill="auto"/>
            <w:vAlign w:val="center"/>
            <w:hideMark/>
          </w:tcPr>
          <w:p w14:paraId="18CEC47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368</w:t>
            </w:r>
          </w:p>
        </w:tc>
        <w:tc>
          <w:tcPr>
            <w:tcW w:w="528" w:type="pct"/>
            <w:shd w:val="clear" w:color="auto" w:fill="auto"/>
            <w:vAlign w:val="center"/>
            <w:hideMark/>
          </w:tcPr>
          <w:p w14:paraId="4F53FAB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63C7525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ARI</w:t>
            </w:r>
          </w:p>
        </w:tc>
        <w:tc>
          <w:tcPr>
            <w:tcW w:w="769" w:type="pct"/>
            <w:shd w:val="clear" w:color="auto" w:fill="auto"/>
            <w:vAlign w:val="center"/>
            <w:hideMark/>
          </w:tcPr>
          <w:p w14:paraId="70AED57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El programa de farmacovigilancia debe estar a cargo de un profesional médico o químico farmacéutico con la formación debidamente autorizada por el Ministerio de Educación Nacional y la experiencia para la realización de sus funciones, con dedicación específica y disponibilidad para este fin. Para ello, los titulares de registros sanitarios, laboratorios farmacéuticos, establecimientos fabricantes deben garantizar que, el profesional a cargo esté a disposición de la organización de forma permanente y continua, residir y operar en Colombia para atender los diferentes requerimientos, así como mantener actualizados sus datos a través del medio que el Invima disponga para tal fin.</w:t>
            </w:r>
          </w:p>
        </w:tc>
        <w:tc>
          <w:tcPr>
            <w:tcW w:w="1323" w:type="pct"/>
            <w:shd w:val="clear" w:color="auto" w:fill="auto"/>
            <w:vAlign w:val="center"/>
            <w:hideMark/>
          </w:tcPr>
          <w:p w14:paraId="7E3FBB0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1)     Deberían existir excepciones a esta regla de “…el profesional a cargo esté a disposición de la organización de forma permanente y continua, residir y operar en Colombia para atender los diferentes” Hay empresas que solo tienen uno o dos productos, algunos productos son de vieja data y trayectoria, que no han generado ningún reporte o condición; lo cual no les amerita un profesional de manera permanente. 2)     Para el caso de titulares en el exterior, que no manejan producto en el país, porque lo hacen a través de sus importadores ¿les obligaría a contratar dos profesionales? ¿de qué manera el contratista del titular puede acceder a la información comercial de los importadores?</w:t>
            </w:r>
          </w:p>
        </w:tc>
        <w:tc>
          <w:tcPr>
            <w:tcW w:w="1804" w:type="pct"/>
            <w:shd w:val="clear" w:color="auto" w:fill="auto"/>
            <w:vAlign w:val="center"/>
            <w:hideMark/>
          </w:tcPr>
          <w:p w14:paraId="6DF6C6FE" w14:textId="60888C10"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No se considera viable operativa y técnicamente establecer excepciones dependientes del número de productos comercializados en Colombia. </w:t>
            </w:r>
            <w:r w:rsidR="00FF5785" w:rsidRPr="0005494D">
              <w:rPr>
                <w:rFonts w:ascii="Arial" w:eastAsia="Times New Roman" w:hAnsi="Arial" w:cs="Arial"/>
                <w:kern w:val="0"/>
                <w:sz w:val="16"/>
                <w:szCs w:val="16"/>
                <w:lang w:eastAsia="es-CO"/>
                <w14:ligatures w14:val="none"/>
              </w:rPr>
              <w:t>En caso de que</w:t>
            </w:r>
            <w:r w:rsidRPr="0005494D">
              <w:rPr>
                <w:rFonts w:ascii="Arial" w:eastAsia="Times New Roman" w:hAnsi="Arial" w:cs="Arial"/>
                <w:kern w:val="0"/>
                <w:sz w:val="16"/>
                <w:szCs w:val="16"/>
                <w:lang w:eastAsia="es-CO"/>
                <w14:ligatures w14:val="none"/>
              </w:rPr>
              <w:t xml:space="preserve"> el titular de registro sanitario no opere en Colombia, se </w:t>
            </w:r>
            <w:r w:rsidR="00FF5785" w:rsidRPr="0005494D">
              <w:rPr>
                <w:rFonts w:ascii="Arial" w:eastAsia="Times New Roman" w:hAnsi="Arial" w:cs="Arial"/>
                <w:kern w:val="0"/>
                <w:sz w:val="16"/>
                <w:szCs w:val="16"/>
                <w:lang w:eastAsia="es-CO"/>
                <w14:ligatures w14:val="none"/>
              </w:rPr>
              <w:t>podrá</w:t>
            </w:r>
            <w:r w:rsidRPr="0005494D">
              <w:rPr>
                <w:rFonts w:ascii="Arial" w:eastAsia="Times New Roman" w:hAnsi="Arial" w:cs="Arial"/>
                <w:kern w:val="0"/>
                <w:sz w:val="16"/>
                <w:szCs w:val="16"/>
                <w:lang w:eastAsia="es-CO"/>
                <w14:ligatures w14:val="none"/>
              </w:rPr>
              <w:t xml:space="preserve"> acoger a lo contemplado en el artículo 13 del proyecto de resolución para la tercerización del reporte, siempre y cuando se garantice que el responsable de farmacovigilancia opere y resida en Colombia para cumplir con lo descrito en el artículo 4 del mismo proyecto de resolución. </w:t>
            </w:r>
          </w:p>
        </w:tc>
      </w:tr>
      <w:tr w:rsidR="0005494D" w:rsidRPr="0005494D" w14:paraId="67DBBAF3" w14:textId="77777777" w:rsidTr="001C2ACF">
        <w:trPr>
          <w:trHeight w:val="855"/>
        </w:trPr>
        <w:tc>
          <w:tcPr>
            <w:tcW w:w="143" w:type="pct"/>
            <w:shd w:val="clear" w:color="auto" w:fill="auto"/>
            <w:vAlign w:val="center"/>
            <w:hideMark/>
          </w:tcPr>
          <w:p w14:paraId="517CE5C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369</w:t>
            </w:r>
          </w:p>
        </w:tc>
        <w:tc>
          <w:tcPr>
            <w:tcW w:w="528" w:type="pct"/>
            <w:shd w:val="clear" w:color="auto" w:fill="auto"/>
            <w:vAlign w:val="center"/>
            <w:hideMark/>
          </w:tcPr>
          <w:p w14:paraId="3F87195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CE424F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Humax</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Pharmaceutica</w:t>
            </w:r>
            <w:proofErr w:type="spellEnd"/>
          </w:p>
        </w:tc>
        <w:tc>
          <w:tcPr>
            <w:tcW w:w="769" w:type="pct"/>
            <w:shd w:val="clear" w:color="auto" w:fill="auto"/>
            <w:vAlign w:val="center"/>
            <w:hideMark/>
          </w:tcPr>
          <w:p w14:paraId="176A724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w:t>
            </w:r>
          </w:p>
        </w:tc>
        <w:tc>
          <w:tcPr>
            <w:tcW w:w="1323" w:type="pct"/>
            <w:shd w:val="clear" w:color="auto" w:fill="auto"/>
            <w:vAlign w:val="center"/>
            <w:hideMark/>
          </w:tcPr>
          <w:p w14:paraId="69AE7B6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caso del personal suplente, ¿de qué forma se debe evaluar su capacidad para la realización de funciones?  Debe ser una evaluación escrita y calificable o con la ejecución de estas es suficiente. Ante una inspección, qué soporte se podría mostrar para justificar esta suficiencia.</w:t>
            </w:r>
          </w:p>
        </w:tc>
        <w:tc>
          <w:tcPr>
            <w:tcW w:w="1804" w:type="pct"/>
            <w:shd w:val="clear" w:color="auto" w:fill="auto"/>
            <w:vAlign w:val="center"/>
            <w:hideMark/>
          </w:tcPr>
          <w:p w14:paraId="65C23E45"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350</w:t>
            </w:r>
          </w:p>
        </w:tc>
      </w:tr>
      <w:tr w:rsidR="0005494D" w:rsidRPr="0005494D" w14:paraId="245717A8" w14:textId="77777777" w:rsidTr="001C2ACF">
        <w:trPr>
          <w:trHeight w:val="945"/>
        </w:trPr>
        <w:tc>
          <w:tcPr>
            <w:tcW w:w="143" w:type="pct"/>
            <w:shd w:val="clear" w:color="auto" w:fill="auto"/>
            <w:vAlign w:val="center"/>
            <w:hideMark/>
          </w:tcPr>
          <w:p w14:paraId="739FECF7"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370</w:t>
            </w:r>
          </w:p>
        </w:tc>
        <w:tc>
          <w:tcPr>
            <w:tcW w:w="528" w:type="pct"/>
            <w:shd w:val="clear" w:color="auto" w:fill="auto"/>
            <w:vAlign w:val="center"/>
            <w:hideMark/>
          </w:tcPr>
          <w:p w14:paraId="5952C72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7ADF92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Guerbet</w:t>
            </w:r>
            <w:proofErr w:type="spellEnd"/>
            <w:r w:rsidRPr="001C2ACF">
              <w:rPr>
                <w:rFonts w:ascii="Arial" w:eastAsia="Times New Roman" w:hAnsi="Arial" w:cs="Arial"/>
                <w:color w:val="000000"/>
                <w:kern w:val="0"/>
                <w:sz w:val="16"/>
                <w:szCs w:val="16"/>
                <w:lang w:eastAsia="es-CO"/>
                <w14:ligatures w14:val="none"/>
              </w:rPr>
              <w:t xml:space="preserve"> Colombia SAS Marco Ribero QA/RA Manager – PV Colombia – LATAM </w:t>
            </w:r>
            <w:proofErr w:type="spellStart"/>
            <w:r w:rsidRPr="001C2ACF">
              <w:rPr>
                <w:rFonts w:ascii="Arial" w:eastAsia="Times New Roman" w:hAnsi="Arial" w:cs="Arial"/>
                <w:color w:val="000000"/>
                <w:kern w:val="0"/>
                <w:sz w:val="16"/>
                <w:szCs w:val="16"/>
                <w:lang w:eastAsia="es-CO"/>
                <w14:ligatures w14:val="none"/>
              </w:rPr>
              <w:t>Scientific</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Coordinator</w:t>
            </w:r>
            <w:proofErr w:type="spellEnd"/>
          </w:p>
        </w:tc>
        <w:tc>
          <w:tcPr>
            <w:tcW w:w="769" w:type="pct"/>
            <w:shd w:val="clear" w:color="auto" w:fill="auto"/>
            <w:vAlign w:val="center"/>
            <w:hideMark/>
          </w:tcPr>
          <w:p w14:paraId="483C47E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w:t>
            </w:r>
          </w:p>
        </w:tc>
        <w:tc>
          <w:tcPr>
            <w:tcW w:w="1323" w:type="pct"/>
            <w:shd w:val="clear" w:color="auto" w:fill="auto"/>
            <w:vAlign w:val="center"/>
            <w:hideMark/>
          </w:tcPr>
          <w:p w14:paraId="4B9F30A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¿Por disposición permanente y continua¨ se refiere a que el responsable de farmacovigilancia debe tener un contrato parcial o a tiempo completo con la organización? ¿O puede ser un par de horas al mes? Es importante que esto sea aclarado porque según el tamaño de la organización tal vez no se justifique tener a un empleado tiempo completo haciendo esta labor. </w:t>
            </w:r>
          </w:p>
        </w:tc>
        <w:tc>
          <w:tcPr>
            <w:tcW w:w="1804" w:type="pct"/>
            <w:shd w:val="clear" w:color="auto" w:fill="auto"/>
            <w:vAlign w:val="center"/>
            <w:hideMark/>
          </w:tcPr>
          <w:p w14:paraId="35193D72"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color w:val="000000"/>
                <w:kern w:val="0"/>
                <w:sz w:val="16"/>
                <w:szCs w:val="16"/>
                <w:lang w:eastAsia="es-CO"/>
                <w14:ligatures w14:val="none"/>
              </w:rPr>
              <w:t>La disposición permanente la debe definir el Titular del Registro Sanitario y Fabricante a través de los soportes que correspondan, es decir, el acuerdo de voluntades que se pueda establecer para garantizar este requisito. El tiempo mínimo también lo debe establecer el Titular de Registro Sanitario o Fabricante, por ello también se establece la figura del profesional suplente.</w:t>
            </w:r>
          </w:p>
        </w:tc>
      </w:tr>
      <w:tr w:rsidR="0005494D" w:rsidRPr="0005494D" w14:paraId="6693D25A" w14:textId="77777777" w:rsidTr="001C2ACF">
        <w:trPr>
          <w:trHeight w:val="600"/>
        </w:trPr>
        <w:tc>
          <w:tcPr>
            <w:tcW w:w="143" w:type="pct"/>
            <w:shd w:val="clear" w:color="auto" w:fill="auto"/>
            <w:vAlign w:val="center"/>
            <w:hideMark/>
          </w:tcPr>
          <w:p w14:paraId="3C33485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371</w:t>
            </w:r>
          </w:p>
        </w:tc>
        <w:tc>
          <w:tcPr>
            <w:tcW w:w="528" w:type="pct"/>
            <w:shd w:val="clear" w:color="auto" w:fill="auto"/>
            <w:vAlign w:val="center"/>
            <w:hideMark/>
          </w:tcPr>
          <w:p w14:paraId="166A45C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0603FB4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Guerbet</w:t>
            </w:r>
            <w:proofErr w:type="spellEnd"/>
            <w:r w:rsidRPr="001C2ACF">
              <w:rPr>
                <w:rFonts w:ascii="Arial" w:eastAsia="Times New Roman" w:hAnsi="Arial" w:cs="Arial"/>
                <w:color w:val="000000"/>
                <w:kern w:val="0"/>
                <w:sz w:val="16"/>
                <w:szCs w:val="16"/>
                <w:lang w:eastAsia="es-CO"/>
                <w14:ligatures w14:val="none"/>
              </w:rPr>
              <w:t xml:space="preserve"> Colombia SAS Marco Ribero QA/RA Manager – PV Colombia – LATAM </w:t>
            </w:r>
            <w:proofErr w:type="spellStart"/>
            <w:r w:rsidRPr="001C2ACF">
              <w:rPr>
                <w:rFonts w:ascii="Arial" w:eastAsia="Times New Roman" w:hAnsi="Arial" w:cs="Arial"/>
                <w:color w:val="000000"/>
                <w:kern w:val="0"/>
                <w:sz w:val="16"/>
                <w:szCs w:val="16"/>
                <w:lang w:eastAsia="es-CO"/>
                <w14:ligatures w14:val="none"/>
              </w:rPr>
              <w:t>Scientific</w:t>
            </w:r>
            <w:proofErr w:type="spellEnd"/>
            <w:r w:rsidRPr="001C2ACF">
              <w:rPr>
                <w:rFonts w:ascii="Arial" w:eastAsia="Times New Roman" w:hAnsi="Arial" w:cs="Arial"/>
                <w:color w:val="000000"/>
                <w:kern w:val="0"/>
                <w:sz w:val="16"/>
                <w:szCs w:val="16"/>
                <w:lang w:eastAsia="es-CO"/>
                <w14:ligatures w14:val="none"/>
              </w:rPr>
              <w:t xml:space="preserve"> </w:t>
            </w:r>
            <w:proofErr w:type="spellStart"/>
            <w:r w:rsidRPr="001C2ACF">
              <w:rPr>
                <w:rFonts w:ascii="Arial" w:eastAsia="Times New Roman" w:hAnsi="Arial" w:cs="Arial"/>
                <w:color w:val="000000"/>
                <w:kern w:val="0"/>
                <w:sz w:val="16"/>
                <w:szCs w:val="16"/>
                <w:lang w:eastAsia="es-CO"/>
                <w14:ligatures w14:val="none"/>
              </w:rPr>
              <w:t>Coordinator</w:t>
            </w:r>
            <w:proofErr w:type="spellEnd"/>
          </w:p>
        </w:tc>
        <w:tc>
          <w:tcPr>
            <w:tcW w:w="769" w:type="pct"/>
            <w:shd w:val="clear" w:color="auto" w:fill="auto"/>
            <w:vAlign w:val="center"/>
            <w:hideMark/>
          </w:tcPr>
          <w:p w14:paraId="61CA87C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w:t>
            </w:r>
          </w:p>
        </w:tc>
        <w:tc>
          <w:tcPr>
            <w:tcW w:w="1323" w:type="pct"/>
            <w:shd w:val="clear" w:color="auto" w:fill="auto"/>
            <w:vAlign w:val="center"/>
            <w:hideMark/>
          </w:tcPr>
          <w:p w14:paraId="31C90DE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profesional suplente debe también ser un farmacéutico o medico? ¿También debe residir en Colombia? Este punto no debe quedar abierto a interpretaciones. Muchas organizaciones se apoyan en empleados de filiales de otros países para ejercer esta función de suplente. Para organizaciones pequeñas, contar con otro farmacéutico suplente para cumplir este requisito no es viable</w:t>
            </w:r>
          </w:p>
        </w:tc>
        <w:tc>
          <w:tcPr>
            <w:tcW w:w="1804" w:type="pct"/>
            <w:shd w:val="clear" w:color="auto" w:fill="auto"/>
            <w:vAlign w:val="center"/>
            <w:hideMark/>
          </w:tcPr>
          <w:p w14:paraId="0928355C"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69</w:t>
            </w:r>
          </w:p>
        </w:tc>
      </w:tr>
      <w:tr w:rsidR="0005494D" w:rsidRPr="0005494D" w14:paraId="30602348" w14:textId="77777777" w:rsidTr="001C2ACF">
        <w:trPr>
          <w:trHeight w:val="600"/>
        </w:trPr>
        <w:tc>
          <w:tcPr>
            <w:tcW w:w="143" w:type="pct"/>
            <w:shd w:val="clear" w:color="auto" w:fill="auto"/>
            <w:vAlign w:val="center"/>
            <w:hideMark/>
          </w:tcPr>
          <w:p w14:paraId="4FF9AEE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372</w:t>
            </w:r>
          </w:p>
        </w:tc>
        <w:tc>
          <w:tcPr>
            <w:tcW w:w="528" w:type="pct"/>
            <w:shd w:val="clear" w:color="auto" w:fill="auto"/>
            <w:vAlign w:val="center"/>
            <w:hideMark/>
          </w:tcPr>
          <w:p w14:paraId="38B8609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45F287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219F8D3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Parágrafo 2. Página 19 del documento: El profesional suplente deberá tener los conocimientos teóricos y prácticos para realizar las actividades de farmacovigilancia, que deben ser evaluadas por el establecimiento en una periodicidad semestral</w:t>
            </w:r>
          </w:p>
        </w:tc>
        <w:tc>
          <w:tcPr>
            <w:tcW w:w="1323" w:type="pct"/>
            <w:shd w:val="clear" w:color="auto" w:fill="auto"/>
            <w:vAlign w:val="center"/>
            <w:hideMark/>
          </w:tcPr>
          <w:p w14:paraId="00F9046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Dentro de las responsabilidades de los titulares de registro sanitario debe estar garantizar la adecuada formación y entrenamiento del personal de acuerdo con las responsabilidades asignadas. Se sugiere que, en lugar de solicitar evaluaciones semestrales al suplente del referente de farmacovigilancia, se demuestre que ha recibido entrenamiento y capacitaciones en farmacovigilancia de acuerdo con el programa anual establecido por el titular de registro sanitario.</w:t>
            </w:r>
          </w:p>
        </w:tc>
        <w:tc>
          <w:tcPr>
            <w:tcW w:w="1804" w:type="pct"/>
            <w:shd w:val="clear" w:color="auto" w:fill="auto"/>
            <w:vAlign w:val="center"/>
            <w:hideMark/>
          </w:tcPr>
          <w:p w14:paraId="6C2A5DDF"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69</w:t>
            </w:r>
          </w:p>
        </w:tc>
      </w:tr>
      <w:tr w:rsidR="0005494D" w:rsidRPr="0005494D" w14:paraId="3B6CCCFA" w14:textId="77777777" w:rsidTr="001C2ACF">
        <w:trPr>
          <w:trHeight w:val="2310"/>
        </w:trPr>
        <w:tc>
          <w:tcPr>
            <w:tcW w:w="143" w:type="pct"/>
            <w:shd w:val="clear" w:color="auto" w:fill="auto"/>
            <w:vAlign w:val="center"/>
            <w:hideMark/>
          </w:tcPr>
          <w:p w14:paraId="73365C7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373</w:t>
            </w:r>
          </w:p>
        </w:tc>
        <w:tc>
          <w:tcPr>
            <w:tcW w:w="528" w:type="pct"/>
            <w:shd w:val="clear" w:color="auto" w:fill="auto"/>
            <w:vAlign w:val="center"/>
            <w:hideMark/>
          </w:tcPr>
          <w:p w14:paraId="078737B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6971880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Vitalis S.A.C.I.</w:t>
            </w:r>
          </w:p>
        </w:tc>
        <w:tc>
          <w:tcPr>
            <w:tcW w:w="769" w:type="pct"/>
            <w:shd w:val="clear" w:color="auto" w:fill="auto"/>
            <w:vAlign w:val="center"/>
            <w:hideMark/>
          </w:tcPr>
          <w:p w14:paraId="437D3E6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Artículo 16. Página 30 del documento: Los establecimientos fabricantes (laboratorio o maquila) que no sean titulares de registro sanitario deberán cumplir con los Artículos 3, 4, 5, 6 y 7 de la presente resolución, como responsables de la seguridad de los productos que fabrica, en el ámbito de la Farmacovigilancia. Por lo anterior, no estarán sujetos a la periodicidad del reporte, la elaboración de informes periódicos de seguridad, planes de gestión de riesgos y estudios </w:t>
            </w:r>
            <w:proofErr w:type="spellStart"/>
            <w:r w:rsidRPr="0005494D">
              <w:rPr>
                <w:rFonts w:ascii="Arial" w:eastAsia="Times New Roman" w:hAnsi="Arial" w:cs="Arial"/>
                <w:color w:val="000000"/>
                <w:kern w:val="0"/>
                <w:sz w:val="16"/>
                <w:szCs w:val="16"/>
                <w:lang w:eastAsia="es-CO"/>
                <w14:ligatures w14:val="none"/>
              </w:rPr>
              <w:t>pos-comercialización</w:t>
            </w:r>
            <w:proofErr w:type="spellEnd"/>
            <w:r w:rsidRPr="0005494D">
              <w:rPr>
                <w:rFonts w:ascii="Arial" w:eastAsia="Times New Roman" w:hAnsi="Arial" w:cs="Arial"/>
                <w:color w:val="000000"/>
                <w:kern w:val="0"/>
                <w:sz w:val="16"/>
                <w:szCs w:val="16"/>
                <w:lang w:eastAsia="es-CO"/>
                <w14:ligatures w14:val="none"/>
              </w:rPr>
              <w:t>.</w:t>
            </w:r>
          </w:p>
        </w:tc>
        <w:tc>
          <w:tcPr>
            <w:tcW w:w="1323" w:type="pct"/>
            <w:shd w:val="clear" w:color="auto" w:fill="auto"/>
            <w:vAlign w:val="center"/>
            <w:hideMark/>
          </w:tcPr>
          <w:p w14:paraId="36CED90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Con respecto a la responsabilidad con respecto a los procesos de farmacovigilancia en la maquila de productos, se considera que el titular del registro sanitario es quien tiene la responsabilidad de los procesos de farmacovigilancia del producto. Sin que esto excluya la participación del fabricante en los procesos investigativos que puedan surgir de la investigación por procesos de calidad que deben ser liderados y ejecutados por el titular del registro sanitario.  Razón por la cual se considera que las actividades de los numerales 3,4,5,6 y 7 deben ser ejecutadas por el titular de comercialización.</w:t>
            </w:r>
          </w:p>
        </w:tc>
        <w:tc>
          <w:tcPr>
            <w:tcW w:w="1804" w:type="pct"/>
            <w:shd w:val="clear" w:color="auto" w:fill="auto"/>
            <w:vAlign w:val="center"/>
            <w:hideMark/>
          </w:tcPr>
          <w:p w14:paraId="3869519D" w14:textId="4669EFFD" w:rsidR="009B587F" w:rsidRPr="0005494D" w:rsidRDefault="009B587F" w:rsidP="00FF5785">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C769E"/>
                <w:kern w:val="0"/>
                <w:sz w:val="16"/>
                <w:szCs w:val="16"/>
                <w:lang w:eastAsia="es-CO"/>
                <w14:ligatures w14:val="none"/>
              </w:rPr>
              <w:t>.</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 xml:space="preserve">Conforme a lo establecido en la Resolución 1403 de 2007 que se encuentra inmerso en el proyecto de resolución, la Farmacovigilancia también es responsabilidad del Fabricante, no obstante, una vez analizada la observación, el cumplimiento del proyecto de resolución se limita a los artículos 3,4,5 </w:t>
            </w:r>
            <w:r w:rsidR="00FF5785" w:rsidRPr="0005494D">
              <w:rPr>
                <w:rFonts w:ascii="Arial" w:eastAsia="Times New Roman" w:hAnsi="Arial" w:cs="Arial"/>
                <w:color w:val="000000"/>
                <w:kern w:val="0"/>
                <w:sz w:val="16"/>
                <w:szCs w:val="16"/>
                <w:lang w:eastAsia="es-CO"/>
                <w14:ligatures w14:val="none"/>
              </w:rPr>
              <w:t>y 6</w:t>
            </w:r>
            <w:r w:rsidRPr="0005494D">
              <w:rPr>
                <w:rFonts w:ascii="Arial" w:eastAsia="Times New Roman" w:hAnsi="Arial" w:cs="Arial"/>
                <w:color w:val="000000"/>
                <w:kern w:val="0"/>
                <w:sz w:val="16"/>
                <w:szCs w:val="16"/>
                <w:lang w:eastAsia="es-CO"/>
                <w14:ligatures w14:val="none"/>
              </w:rPr>
              <w:t xml:space="preserve">, por ello, los fabricantes deben cumplir con el programa de Farmacovigilancia que se establece en el artículo 15 (ajustado) del Proyecto de Resolución. </w:t>
            </w:r>
          </w:p>
        </w:tc>
      </w:tr>
      <w:tr w:rsidR="0005494D" w:rsidRPr="0005494D" w14:paraId="18A915B5" w14:textId="77777777" w:rsidTr="001C2ACF">
        <w:trPr>
          <w:trHeight w:val="2055"/>
        </w:trPr>
        <w:tc>
          <w:tcPr>
            <w:tcW w:w="143" w:type="pct"/>
            <w:shd w:val="clear" w:color="auto" w:fill="auto"/>
            <w:vAlign w:val="center"/>
            <w:hideMark/>
          </w:tcPr>
          <w:p w14:paraId="58005D9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374</w:t>
            </w:r>
          </w:p>
        </w:tc>
        <w:tc>
          <w:tcPr>
            <w:tcW w:w="528" w:type="pct"/>
            <w:shd w:val="clear" w:color="auto" w:fill="auto"/>
            <w:vAlign w:val="center"/>
            <w:hideMark/>
          </w:tcPr>
          <w:p w14:paraId="21139B1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08307E8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47736A2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Parágrafo 1. El programa de Farmacovigilancia del titular de registro sanitario, laboratorio farmacéutico y establecimiento fabricante debe enmarcar a todos los productos autorizados para su comercialización que describa las actividades de farmacovigilancia que se implementen, los responsables y los mecanismos de verificación utilizados por el establecimiento para la ejecución del programa Página. 18</w:t>
            </w:r>
          </w:p>
        </w:tc>
        <w:tc>
          <w:tcPr>
            <w:tcW w:w="1323" w:type="pct"/>
            <w:shd w:val="clear" w:color="auto" w:fill="auto"/>
            <w:vAlign w:val="center"/>
            <w:hideMark/>
          </w:tcPr>
          <w:p w14:paraId="31BBEA8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¿Cuál es la instrucción para Titulares de Registros Sanitarios con domicilio fuera del país? ¿Es válido el Programa de Farmacovigilancia de otros países, en otros idiomas diferentes al español cuando existan acuerdos de farmacovigilancia entre el titular o fabricante en el exterior y el distribuidor en Colombia? </w:t>
            </w:r>
          </w:p>
        </w:tc>
        <w:tc>
          <w:tcPr>
            <w:tcW w:w="1804" w:type="pct"/>
            <w:shd w:val="clear" w:color="auto" w:fill="auto"/>
            <w:vAlign w:val="center"/>
            <w:hideMark/>
          </w:tcPr>
          <w:p w14:paraId="11202145"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da respuesta en la observación No. 367</w:t>
            </w:r>
          </w:p>
        </w:tc>
      </w:tr>
      <w:tr w:rsidR="0005494D" w:rsidRPr="0005494D" w14:paraId="7C345B45" w14:textId="77777777" w:rsidTr="001C2ACF">
        <w:trPr>
          <w:trHeight w:val="1290"/>
        </w:trPr>
        <w:tc>
          <w:tcPr>
            <w:tcW w:w="143" w:type="pct"/>
            <w:shd w:val="clear" w:color="auto" w:fill="auto"/>
            <w:vAlign w:val="center"/>
            <w:hideMark/>
          </w:tcPr>
          <w:p w14:paraId="29B278B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375</w:t>
            </w:r>
          </w:p>
        </w:tc>
        <w:tc>
          <w:tcPr>
            <w:tcW w:w="528" w:type="pct"/>
            <w:shd w:val="clear" w:color="auto" w:fill="auto"/>
            <w:vAlign w:val="center"/>
            <w:hideMark/>
          </w:tcPr>
          <w:p w14:paraId="3ECE455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0A472FA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67FB64E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1. La responsabilidad del reporte y su contenido descrito anteriormente será del Titular del Registro de Sanitario. Página 25</w:t>
            </w:r>
          </w:p>
        </w:tc>
        <w:tc>
          <w:tcPr>
            <w:tcW w:w="1323" w:type="pct"/>
            <w:shd w:val="clear" w:color="auto" w:fill="auto"/>
            <w:vAlign w:val="center"/>
            <w:hideMark/>
          </w:tcPr>
          <w:p w14:paraId="325B6A0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¿Puede el Titular del Registro Sanitario delegar la responsabilidad del programa de FV al distribuidor, en caso de que el Titular no tenga residencia en Colombia? </w:t>
            </w:r>
          </w:p>
        </w:tc>
        <w:tc>
          <w:tcPr>
            <w:tcW w:w="1804" w:type="pct"/>
            <w:shd w:val="clear" w:color="auto" w:fill="auto"/>
            <w:vAlign w:val="center"/>
            <w:hideMark/>
          </w:tcPr>
          <w:p w14:paraId="77FE9202" w14:textId="0971F8C1" w:rsidR="009B587F" w:rsidRPr="0005494D" w:rsidRDefault="009B587F" w:rsidP="00FF5785">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kern w:val="0"/>
                <w:sz w:val="16"/>
                <w:szCs w:val="16"/>
                <w:lang w:eastAsia="es-CO"/>
                <w14:ligatures w14:val="none"/>
              </w:rPr>
              <w:t xml:space="preserve"> </w:t>
            </w:r>
            <w:r w:rsidR="00FF5785" w:rsidRPr="0005494D">
              <w:rPr>
                <w:rFonts w:ascii="Arial" w:eastAsia="Times New Roman" w:hAnsi="Arial" w:cs="Arial"/>
                <w:kern w:val="0"/>
                <w:sz w:val="16"/>
                <w:szCs w:val="16"/>
                <w:lang w:eastAsia="es-CO"/>
                <w14:ligatures w14:val="none"/>
              </w:rPr>
              <w:t>En caso de que</w:t>
            </w:r>
            <w:r w:rsidRPr="0005494D">
              <w:rPr>
                <w:rFonts w:ascii="Arial" w:eastAsia="Times New Roman" w:hAnsi="Arial" w:cs="Arial"/>
                <w:kern w:val="0"/>
                <w:sz w:val="16"/>
                <w:szCs w:val="16"/>
                <w:lang w:eastAsia="es-CO"/>
                <w14:ligatures w14:val="none"/>
              </w:rPr>
              <w:t xml:space="preserve"> el titular de registro sanitario no opere en Colombia, de acuerdo con el artículo 13 el titular o fabricante bajo su exclusiva responsabilidad podrá reportar la información de la que habla esta resolución a través de un tercero sin que con ello pueda entenderse que transfiere esta obligación, el titular o fabricante allegará al Invima el documento que soporte las responsabilidades y condiciones del reporte a efectos del respectivo seguimiento desde el programa de farmacovigilancia.</w:t>
            </w:r>
          </w:p>
        </w:tc>
      </w:tr>
      <w:tr w:rsidR="0005494D" w:rsidRPr="0005494D" w14:paraId="1504191B" w14:textId="77777777" w:rsidTr="001C2ACF">
        <w:trPr>
          <w:trHeight w:val="780"/>
        </w:trPr>
        <w:tc>
          <w:tcPr>
            <w:tcW w:w="143" w:type="pct"/>
            <w:shd w:val="clear" w:color="auto" w:fill="auto"/>
            <w:vAlign w:val="center"/>
            <w:hideMark/>
          </w:tcPr>
          <w:p w14:paraId="7F9E72B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376</w:t>
            </w:r>
          </w:p>
        </w:tc>
        <w:tc>
          <w:tcPr>
            <w:tcW w:w="528" w:type="pct"/>
            <w:shd w:val="clear" w:color="auto" w:fill="auto"/>
            <w:vAlign w:val="center"/>
            <w:hideMark/>
          </w:tcPr>
          <w:p w14:paraId="7CA3615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2DA53D9"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2CCF6E7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21. Auditorías de farmacovigilancia Página 32</w:t>
            </w:r>
          </w:p>
        </w:tc>
        <w:tc>
          <w:tcPr>
            <w:tcW w:w="1323" w:type="pct"/>
            <w:shd w:val="clear" w:color="auto" w:fill="auto"/>
            <w:vAlign w:val="center"/>
            <w:hideMark/>
          </w:tcPr>
          <w:p w14:paraId="2CCCD14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¿Como se realizarán las auditorias de FV a los titulares que no tengan residencia en Colombia? </w:t>
            </w:r>
          </w:p>
        </w:tc>
        <w:tc>
          <w:tcPr>
            <w:tcW w:w="1804" w:type="pct"/>
            <w:shd w:val="clear" w:color="auto" w:fill="auto"/>
            <w:vAlign w:val="center"/>
            <w:hideMark/>
          </w:tcPr>
          <w:p w14:paraId="488442D1"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Las inspecciones en Farmacovigilancia se realizarán en Colombia al establecimiento delegado por el Titular según el artículo 13 del proyecto de resolución, bien sea, el importador o el establecimiento según el documento soporte que establezca el titular.</w:t>
            </w:r>
          </w:p>
        </w:tc>
      </w:tr>
      <w:tr w:rsidR="0005494D" w:rsidRPr="0005494D" w14:paraId="13959A7C" w14:textId="77777777" w:rsidTr="001C2ACF">
        <w:trPr>
          <w:trHeight w:val="1800"/>
        </w:trPr>
        <w:tc>
          <w:tcPr>
            <w:tcW w:w="143" w:type="pct"/>
            <w:shd w:val="clear" w:color="auto" w:fill="auto"/>
            <w:vAlign w:val="center"/>
            <w:hideMark/>
          </w:tcPr>
          <w:p w14:paraId="5943D7B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377</w:t>
            </w:r>
          </w:p>
        </w:tc>
        <w:tc>
          <w:tcPr>
            <w:tcW w:w="528" w:type="pct"/>
            <w:shd w:val="clear" w:color="auto" w:fill="auto"/>
            <w:vAlign w:val="center"/>
            <w:hideMark/>
          </w:tcPr>
          <w:p w14:paraId="1AB8003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FEE262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GPC </w:t>
            </w:r>
            <w:proofErr w:type="spellStart"/>
            <w:r w:rsidRPr="001C2ACF">
              <w:rPr>
                <w:rFonts w:ascii="Arial" w:eastAsia="Times New Roman" w:hAnsi="Arial" w:cs="Arial"/>
                <w:color w:val="000000"/>
                <w:kern w:val="0"/>
                <w:sz w:val="16"/>
                <w:szCs w:val="16"/>
                <w:lang w:eastAsia="es-CO"/>
                <w14:ligatures w14:val="none"/>
              </w:rPr>
              <w:t>Pharma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0E3AD25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23. Vigencia. La presente resolución rige a partir del 1 de enero de 2024.   Página 33</w:t>
            </w:r>
          </w:p>
        </w:tc>
        <w:tc>
          <w:tcPr>
            <w:tcW w:w="1323" w:type="pct"/>
            <w:shd w:val="clear" w:color="auto" w:fill="auto"/>
            <w:vAlign w:val="center"/>
            <w:hideMark/>
          </w:tcPr>
          <w:p w14:paraId="01A4B04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dar un tiempo transitorio de al menos un año para cumplir con lo establecido en la resolución, especialmente por requerimientos como el del artículo 4 ya que para empresas pequeñas donde actualmente el programa de farmacovigilancia está en cabeza de la misma persona encargada de asuntos regulatorios y/o dirección técnica, se tomará un tiempo modificar la estructura organizacional que se ajuste a lo requerido o contratar el servicio con un tercero. </w:t>
            </w:r>
          </w:p>
        </w:tc>
        <w:tc>
          <w:tcPr>
            <w:tcW w:w="1804" w:type="pct"/>
            <w:shd w:val="clear" w:color="auto" w:fill="auto"/>
            <w:vAlign w:val="center"/>
            <w:hideMark/>
          </w:tcPr>
          <w:p w14:paraId="260B1E49"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92</w:t>
            </w:r>
          </w:p>
        </w:tc>
      </w:tr>
      <w:tr w:rsidR="0005494D" w:rsidRPr="0005494D" w14:paraId="49A5462B" w14:textId="77777777" w:rsidTr="001C2ACF">
        <w:trPr>
          <w:trHeight w:val="1362"/>
        </w:trPr>
        <w:tc>
          <w:tcPr>
            <w:tcW w:w="143" w:type="pct"/>
            <w:shd w:val="clear" w:color="auto" w:fill="auto"/>
            <w:vAlign w:val="center"/>
            <w:hideMark/>
          </w:tcPr>
          <w:p w14:paraId="6D543C5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378</w:t>
            </w:r>
          </w:p>
        </w:tc>
        <w:tc>
          <w:tcPr>
            <w:tcW w:w="528" w:type="pct"/>
            <w:shd w:val="clear" w:color="auto" w:fill="auto"/>
            <w:vAlign w:val="center"/>
            <w:hideMark/>
          </w:tcPr>
          <w:p w14:paraId="539C652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1E2908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5BCF0CFD"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Parágrafo 2. Artículo 4</w:t>
            </w:r>
          </w:p>
        </w:tc>
        <w:tc>
          <w:tcPr>
            <w:tcW w:w="1323" w:type="pct"/>
            <w:shd w:val="clear" w:color="auto" w:fill="auto"/>
            <w:vAlign w:val="center"/>
            <w:hideMark/>
          </w:tcPr>
          <w:p w14:paraId="31323B7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requiere aclarar si igualmente el profesional suplente debe ser un QF o Médico. ¿La evaluación de los conocimientos teóricos y prácticos tiene que ser realizada en algún formato?</w:t>
            </w:r>
          </w:p>
        </w:tc>
        <w:tc>
          <w:tcPr>
            <w:tcW w:w="1804" w:type="pct"/>
            <w:shd w:val="clear" w:color="auto" w:fill="auto"/>
            <w:vAlign w:val="center"/>
            <w:hideMark/>
          </w:tcPr>
          <w:p w14:paraId="6F206A92"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69</w:t>
            </w:r>
          </w:p>
        </w:tc>
      </w:tr>
      <w:tr w:rsidR="0005494D" w:rsidRPr="0005494D" w14:paraId="32741DA2" w14:textId="77777777" w:rsidTr="001C2ACF">
        <w:trPr>
          <w:trHeight w:val="1035"/>
        </w:trPr>
        <w:tc>
          <w:tcPr>
            <w:tcW w:w="143" w:type="pct"/>
            <w:shd w:val="clear" w:color="auto" w:fill="auto"/>
            <w:vAlign w:val="center"/>
            <w:hideMark/>
          </w:tcPr>
          <w:p w14:paraId="6481C57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379</w:t>
            </w:r>
          </w:p>
        </w:tc>
        <w:tc>
          <w:tcPr>
            <w:tcW w:w="528" w:type="pct"/>
            <w:shd w:val="clear" w:color="auto" w:fill="auto"/>
            <w:vAlign w:val="center"/>
            <w:hideMark/>
          </w:tcPr>
          <w:p w14:paraId="6180A0D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EA7770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198E2B5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Parágrafo 1. Artículo 7</w:t>
            </w:r>
          </w:p>
        </w:tc>
        <w:tc>
          <w:tcPr>
            <w:tcW w:w="1323" w:type="pct"/>
            <w:shd w:val="clear" w:color="auto" w:fill="auto"/>
            <w:vAlign w:val="center"/>
            <w:hideMark/>
          </w:tcPr>
          <w:p w14:paraId="7E21CD1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especificar que la búsqueda en literatura científica es en revistas indexadas.</w:t>
            </w:r>
          </w:p>
        </w:tc>
        <w:tc>
          <w:tcPr>
            <w:tcW w:w="1804" w:type="pct"/>
            <w:shd w:val="clear" w:color="auto" w:fill="auto"/>
            <w:vAlign w:val="center"/>
            <w:hideMark/>
          </w:tcPr>
          <w:p w14:paraId="487609F9" w14:textId="77777777" w:rsidR="00F50C86"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No se considera relevante especificar que la consulta de literatura sea en revistas indexadas.</w:t>
            </w:r>
          </w:p>
          <w:p w14:paraId="71C52046" w14:textId="2CFF7DE1"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p>
        </w:tc>
      </w:tr>
      <w:tr w:rsidR="0005494D" w:rsidRPr="0005494D" w14:paraId="024313F2" w14:textId="77777777" w:rsidTr="001C2ACF">
        <w:trPr>
          <w:trHeight w:val="780"/>
        </w:trPr>
        <w:tc>
          <w:tcPr>
            <w:tcW w:w="143" w:type="pct"/>
            <w:shd w:val="clear" w:color="auto" w:fill="auto"/>
            <w:vAlign w:val="center"/>
            <w:hideMark/>
          </w:tcPr>
          <w:p w14:paraId="2BA1A19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380</w:t>
            </w:r>
          </w:p>
        </w:tc>
        <w:tc>
          <w:tcPr>
            <w:tcW w:w="528" w:type="pct"/>
            <w:shd w:val="clear" w:color="auto" w:fill="auto"/>
            <w:vAlign w:val="center"/>
            <w:hideMark/>
          </w:tcPr>
          <w:p w14:paraId="72C14AF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7C64C9A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Baxalta</w:t>
            </w:r>
            <w:proofErr w:type="spellEnd"/>
            <w:r w:rsidRPr="001C2ACF">
              <w:rPr>
                <w:rFonts w:ascii="Arial" w:eastAsia="Times New Roman" w:hAnsi="Arial" w:cs="Arial"/>
                <w:color w:val="000000"/>
                <w:kern w:val="0"/>
                <w:sz w:val="16"/>
                <w:szCs w:val="16"/>
                <w:lang w:eastAsia="es-CO"/>
                <w14:ligatures w14:val="none"/>
              </w:rPr>
              <w:t xml:space="preserve"> S.A.S.</w:t>
            </w:r>
          </w:p>
        </w:tc>
        <w:tc>
          <w:tcPr>
            <w:tcW w:w="769" w:type="pct"/>
            <w:shd w:val="clear" w:color="auto" w:fill="auto"/>
            <w:vAlign w:val="center"/>
            <w:hideMark/>
          </w:tcPr>
          <w:p w14:paraId="4198FE3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Numeral 4. Artículo 8</w:t>
            </w:r>
          </w:p>
        </w:tc>
        <w:tc>
          <w:tcPr>
            <w:tcW w:w="1323" w:type="pct"/>
            <w:shd w:val="clear" w:color="auto" w:fill="auto"/>
            <w:vAlign w:val="center"/>
            <w:hideMark/>
          </w:tcPr>
          <w:p w14:paraId="255E134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sugiere aclarar que no es necesario someter casos encontrados en la literatura científica.  </w:t>
            </w:r>
          </w:p>
        </w:tc>
        <w:tc>
          <w:tcPr>
            <w:tcW w:w="1804" w:type="pct"/>
            <w:shd w:val="clear" w:color="auto" w:fill="auto"/>
            <w:vAlign w:val="center"/>
            <w:hideMark/>
          </w:tcPr>
          <w:p w14:paraId="251719BC"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En el numeral 4 del artículo 8 del proyecto de Resolución se establece claramente que, la revisión de literatura científica solamente será utilizados para construir y aportar la información de seguridad de los Informes periódicos de seguridad PSUR.</w:t>
            </w:r>
          </w:p>
        </w:tc>
      </w:tr>
      <w:tr w:rsidR="0005494D" w:rsidRPr="0005494D" w14:paraId="3852A1F1" w14:textId="77777777" w:rsidTr="001C2ACF">
        <w:trPr>
          <w:trHeight w:val="3585"/>
        </w:trPr>
        <w:tc>
          <w:tcPr>
            <w:tcW w:w="143" w:type="pct"/>
            <w:shd w:val="clear" w:color="auto" w:fill="auto"/>
            <w:vAlign w:val="center"/>
            <w:hideMark/>
          </w:tcPr>
          <w:p w14:paraId="6260EBC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381</w:t>
            </w:r>
          </w:p>
        </w:tc>
        <w:tc>
          <w:tcPr>
            <w:tcW w:w="528" w:type="pct"/>
            <w:shd w:val="clear" w:color="auto" w:fill="auto"/>
            <w:vAlign w:val="center"/>
            <w:hideMark/>
          </w:tcPr>
          <w:p w14:paraId="3B42FCD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3EB1ED3"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3E0A402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 Pag 18</w:t>
            </w:r>
          </w:p>
        </w:tc>
        <w:tc>
          <w:tcPr>
            <w:tcW w:w="1323" w:type="pct"/>
            <w:shd w:val="clear" w:color="auto" w:fill="auto"/>
            <w:vAlign w:val="center"/>
            <w:hideMark/>
          </w:tcPr>
          <w:p w14:paraId="2A4BADD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El artículo 3 requiere que los titulares de registros sanitarios, laboratorios farmacéuticos y establecimientos fabricantes deben contar con un programa de Farmacovigilancia acorde al perfil de riesgo identificado para sus productos. Este programa debe estar documentado en idioma español y debidamente estandarizado en un sistema de gestión documental. No queda claro que tipo de documentación se requiere para describir el programa de farmacovigilancia local, por lo que se sugiere ser más claros en el tipo de documentación requerida. Sugerencia: Este programa debe estar descrito en un documento maestro descriptivo del sistema de farmacovigilancia en idioma español y debidamente estandarizado en un sistema de gestión documental. Adicionalmente, algunas empresas multinacionales mantienen la documentación en Inglés para cumplir con estándares internacionales. Se sugiere considerar aceptar documentos en idioma inglés y/o resúmenes en español. </w:t>
            </w:r>
          </w:p>
        </w:tc>
        <w:tc>
          <w:tcPr>
            <w:tcW w:w="1804" w:type="pct"/>
            <w:shd w:val="clear" w:color="auto" w:fill="auto"/>
            <w:vAlign w:val="center"/>
            <w:hideMark/>
          </w:tcPr>
          <w:p w14:paraId="1B0E5619" w14:textId="77777777" w:rsidR="00F50C86" w:rsidRDefault="009B587F" w:rsidP="00F50C86">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La sugerencia no brinda claridad respecto a un documento maestro. El artículo 3 del Proyecto de Resolución establece que el programa de farmacovigilancia debe estar documentado en idioma en español y estandarizado en un sistema de gestión documental. El Titular de Registro Sanitario o Fabricante deberá establecer el documento que aplica para Colombia.</w:t>
            </w:r>
          </w:p>
          <w:p w14:paraId="34583E16" w14:textId="6B717896" w:rsidR="009B587F" w:rsidRPr="0005494D" w:rsidRDefault="009B587F" w:rsidP="00F50C86">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p>
        </w:tc>
      </w:tr>
      <w:tr w:rsidR="0005494D" w:rsidRPr="0005494D" w14:paraId="3D7040EC" w14:textId="77777777" w:rsidTr="001C2ACF">
        <w:trPr>
          <w:trHeight w:val="4350"/>
        </w:trPr>
        <w:tc>
          <w:tcPr>
            <w:tcW w:w="143" w:type="pct"/>
            <w:shd w:val="clear" w:color="auto" w:fill="auto"/>
            <w:vAlign w:val="center"/>
            <w:hideMark/>
          </w:tcPr>
          <w:p w14:paraId="551B6D1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382</w:t>
            </w:r>
          </w:p>
        </w:tc>
        <w:tc>
          <w:tcPr>
            <w:tcW w:w="528" w:type="pct"/>
            <w:shd w:val="clear" w:color="auto" w:fill="auto"/>
            <w:vAlign w:val="center"/>
            <w:hideMark/>
          </w:tcPr>
          <w:p w14:paraId="18361E8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6F3EA3F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51263DE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Pag 19</w:t>
            </w:r>
          </w:p>
        </w:tc>
        <w:tc>
          <w:tcPr>
            <w:tcW w:w="1323" w:type="pct"/>
            <w:shd w:val="clear" w:color="auto" w:fill="auto"/>
            <w:vAlign w:val="center"/>
            <w:hideMark/>
          </w:tcPr>
          <w:p w14:paraId="4320F59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El artículo 4 requiere que el responsable del programa de FV debe residir y operar en Colombia para atender los diferentes requerimientos, así como mantener actualizados sus datos a través del medio que el Invima disponga para tal fin. Dado que algunas compañías transnacionales no tienen presencia local, pero tercerizan las actividades de farmacovigilancia o asignan a un representante legal local se sugiere dejar el párrafo como sigue: Sugerencia: […] los titulares de registros sanitarios, laboratorios farmacéuticos, establecimientos fabricantes deben garantizar que, el profesional a cargo esté a disposición de la organización de forma permanente y continua, residir y operar en Colombia para atender los diferentes requerimientos, así como mantener actualizados sus datos a través del medio que el Invima disponga para tal fin. Si el responsable del programa de los laboratorios farmacéuticos, establecimientos fabricantes extranjeros no reside en Colombia designará a un profesional local idóneo o un tercero con la formación debidamente autorizada por el Ministerio de Educación Nacional que lo represente ante el INVIMA. </w:t>
            </w:r>
          </w:p>
        </w:tc>
        <w:tc>
          <w:tcPr>
            <w:tcW w:w="1804" w:type="pct"/>
            <w:shd w:val="clear" w:color="auto" w:fill="auto"/>
            <w:vAlign w:val="center"/>
            <w:hideMark/>
          </w:tcPr>
          <w:p w14:paraId="627BAB87" w14:textId="4458C578" w:rsidR="009B587F" w:rsidRPr="0005494D" w:rsidRDefault="009B587F" w:rsidP="00B41F54">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w:t>
            </w:r>
            <w:r w:rsidR="00B41F54" w:rsidRPr="0005494D">
              <w:rPr>
                <w:rFonts w:ascii="Arial" w:eastAsia="Times New Roman" w:hAnsi="Arial" w:cs="Arial"/>
                <w:kern w:val="0"/>
                <w:sz w:val="16"/>
                <w:szCs w:val="16"/>
                <w:lang w:eastAsia="es-CO"/>
                <w14:ligatures w14:val="none"/>
              </w:rPr>
              <w:t>En caso de que</w:t>
            </w:r>
            <w:r w:rsidRPr="0005494D">
              <w:rPr>
                <w:rFonts w:ascii="Arial" w:eastAsia="Times New Roman" w:hAnsi="Arial" w:cs="Arial"/>
                <w:kern w:val="0"/>
                <w:sz w:val="16"/>
                <w:szCs w:val="16"/>
                <w:lang w:eastAsia="es-CO"/>
                <w14:ligatures w14:val="none"/>
              </w:rPr>
              <w:t xml:space="preserve"> el titular de registro sanitario no opere en Colombia, se </w:t>
            </w:r>
            <w:r w:rsidR="00B41F54" w:rsidRPr="0005494D">
              <w:rPr>
                <w:rFonts w:ascii="Arial" w:eastAsia="Times New Roman" w:hAnsi="Arial" w:cs="Arial"/>
                <w:kern w:val="0"/>
                <w:sz w:val="16"/>
                <w:szCs w:val="16"/>
                <w:lang w:eastAsia="es-CO"/>
                <w14:ligatures w14:val="none"/>
              </w:rPr>
              <w:t>podrá</w:t>
            </w:r>
            <w:r w:rsidRPr="0005494D">
              <w:rPr>
                <w:rFonts w:ascii="Arial" w:eastAsia="Times New Roman" w:hAnsi="Arial" w:cs="Arial"/>
                <w:kern w:val="0"/>
                <w:sz w:val="16"/>
                <w:szCs w:val="16"/>
                <w:lang w:eastAsia="es-CO"/>
                <w14:ligatures w14:val="none"/>
              </w:rPr>
              <w:t xml:space="preserve"> acoger a lo contemplado en el artículo 13 del proyecto de resolución para la tercerización del reporte, siempre y cuando se garantice que el responsable de farmacovigilancia opere y resida en Colombia para cumplir con lo descrito en el artículo 4 del mismo proyecto de resolución. </w:t>
            </w:r>
          </w:p>
        </w:tc>
      </w:tr>
      <w:tr w:rsidR="0005494D" w:rsidRPr="0005494D" w14:paraId="3267560C" w14:textId="77777777" w:rsidTr="001C2ACF">
        <w:trPr>
          <w:trHeight w:val="3750"/>
        </w:trPr>
        <w:tc>
          <w:tcPr>
            <w:tcW w:w="143" w:type="pct"/>
            <w:shd w:val="clear" w:color="auto" w:fill="auto"/>
            <w:vAlign w:val="center"/>
            <w:hideMark/>
          </w:tcPr>
          <w:p w14:paraId="1677604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383</w:t>
            </w:r>
          </w:p>
        </w:tc>
        <w:tc>
          <w:tcPr>
            <w:tcW w:w="528" w:type="pct"/>
            <w:shd w:val="clear" w:color="auto" w:fill="auto"/>
            <w:vAlign w:val="center"/>
            <w:hideMark/>
          </w:tcPr>
          <w:p w14:paraId="7CB51C4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4B0B524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Moderna TX</w:t>
            </w:r>
          </w:p>
        </w:tc>
        <w:tc>
          <w:tcPr>
            <w:tcW w:w="769" w:type="pct"/>
            <w:shd w:val="clear" w:color="auto" w:fill="auto"/>
            <w:vAlign w:val="center"/>
            <w:hideMark/>
          </w:tcPr>
          <w:p w14:paraId="0C60FA9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Párrafo 2, Pag 19</w:t>
            </w:r>
          </w:p>
        </w:tc>
        <w:tc>
          <w:tcPr>
            <w:tcW w:w="1323" w:type="pct"/>
            <w:shd w:val="clear" w:color="auto" w:fill="auto"/>
            <w:vAlign w:val="center"/>
            <w:hideMark/>
          </w:tcPr>
          <w:p w14:paraId="7F792EB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artículo 4 párrafo 2 requiere que los conocimientos teóricos y prácticos del profesional suplente sean evaluados con una periodicidad semestral, sin embargo, si el establecimiento ya ha confirmado que el suplente cuenta con los conocimientos teóricos y prácticos de inicio no sería necesario realizar una evaluación periódica, en su lugar se sugiere realizar un reentrenamiento de manera anual. Sugerencia:</w:t>
            </w:r>
            <w:r w:rsidRPr="0005494D">
              <w:rPr>
                <w:rFonts w:ascii="Arial" w:eastAsia="Times New Roman" w:hAnsi="Arial" w:cs="Arial"/>
                <w:color w:val="000000"/>
                <w:kern w:val="0"/>
                <w:sz w:val="16"/>
                <w:szCs w:val="16"/>
                <w:lang w:eastAsia="es-CO"/>
                <w14:ligatures w14:val="none"/>
              </w:rPr>
              <w:br/>
              <w:t>Parágrafo 2. Se debe asignar un profesional suplente en caso de ausencia temporal del profesional a cargo del programa de farmacovigilancia. El establecimiento deberá comprobar que el profesional suplente cuente con los conocimientos teóricos y prácticos para realizar las actividades de farmacovigilancia, que deben ser reforzadas de manera anual a través de un entrenamiento de farmacovigilancia que incluya el marco regulatorio local. Asimismo, las funciones y responsabilidades del cargo deben estar documentadas.</w:t>
            </w:r>
          </w:p>
        </w:tc>
        <w:tc>
          <w:tcPr>
            <w:tcW w:w="1804" w:type="pct"/>
            <w:shd w:val="clear" w:color="auto" w:fill="auto"/>
            <w:vAlign w:val="center"/>
            <w:hideMark/>
          </w:tcPr>
          <w:p w14:paraId="670127F8"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69</w:t>
            </w:r>
          </w:p>
        </w:tc>
      </w:tr>
      <w:tr w:rsidR="0005494D" w:rsidRPr="0005494D" w14:paraId="205961E0" w14:textId="77777777" w:rsidTr="001C2ACF">
        <w:trPr>
          <w:trHeight w:val="3852"/>
        </w:trPr>
        <w:tc>
          <w:tcPr>
            <w:tcW w:w="143" w:type="pct"/>
            <w:shd w:val="clear" w:color="auto" w:fill="auto"/>
            <w:vAlign w:val="center"/>
            <w:hideMark/>
          </w:tcPr>
          <w:p w14:paraId="415CD4F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384</w:t>
            </w:r>
          </w:p>
        </w:tc>
        <w:tc>
          <w:tcPr>
            <w:tcW w:w="528" w:type="pct"/>
            <w:shd w:val="clear" w:color="auto" w:fill="auto"/>
            <w:vAlign w:val="center"/>
            <w:hideMark/>
          </w:tcPr>
          <w:p w14:paraId="2163C47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0B74681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Merck S.A</w:t>
            </w:r>
          </w:p>
        </w:tc>
        <w:tc>
          <w:tcPr>
            <w:tcW w:w="769" w:type="pct"/>
            <w:shd w:val="clear" w:color="auto" w:fill="auto"/>
            <w:vAlign w:val="center"/>
            <w:hideMark/>
          </w:tcPr>
          <w:p w14:paraId="0BCAEF7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Parágrafo 2, página 19.</w:t>
            </w:r>
          </w:p>
        </w:tc>
        <w:tc>
          <w:tcPr>
            <w:tcW w:w="1323" w:type="pct"/>
            <w:shd w:val="clear" w:color="auto" w:fill="auto"/>
            <w:vAlign w:val="center"/>
            <w:hideMark/>
          </w:tcPr>
          <w:p w14:paraId="0350596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incluir detalles respecto a la expectativa de INVIMA sobre las evaluaciones al profesional suplente con periodicidad semestral, ya sea que sean especificadas en algún otro documento normativo o que exista la posibilidad de dejarlo a discreción del titular conforme a los procesos internos que se determinen. Propuesta:</w:t>
            </w:r>
            <w:r w:rsidRPr="0005494D">
              <w:rPr>
                <w:rFonts w:ascii="Arial" w:eastAsia="Times New Roman" w:hAnsi="Arial" w:cs="Arial"/>
                <w:color w:val="000000"/>
                <w:kern w:val="0"/>
                <w:sz w:val="16"/>
                <w:szCs w:val="16"/>
                <w:lang w:eastAsia="es-CO"/>
                <w14:ligatures w14:val="none"/>
              </w:rPr>
              <w:br/>
              <w:t>Parágrafo 2. Se debe asignar un profesional suplente en caso de ausencia temporal del profesional a cargo del programa de farmacovigilancia. El profesional suplente deberá tener los conocimientos teóricos y prácticos para realizar las actividades de farmacovigilancia, que deben ser evaluadas por el establecimiento en una periodicidad semestral de acuerdo con los procedimientos internos que sean definidos para tal propósito; asimismo, las funciones y responsabilidades del cargo deben estar documentadas.</w:t>
            </w:r>
          </w:p>
        </w:tc>
        <w:tc>
          <w:tcPr>
            <w:tcW w:w="1804" w:type="pct"/>
            <w:shd w:val="clear" w:color="auto" w:fill="auto"/>
            <w:vAlign w:val="center"/>
            <w:hideMark/>
          </w:tcPr>
          <w:p w14:paraId="3C839E36"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69</w:t>
            </w:r>
          </w:p>
        </w:tc>
      </w:tr>
      <w:tr w:rsidR="0005494D" w:rsidRPr="0005494D" w14:paraId="6626C8BB" w14:textId="77777777" w:rsidTr="001C2ACF">
        <w:trPr>
          <w:trHeight w:val="1290"/>
        </w:trPr>
        <w:tc>
          <w:tcPr>
            <w:tcW w:w="143" w:type="pct"/>
            <w:shd w:val="clear" w:color="auto" w:fill="auto"/>
            <w:vAlign w:val="center"/>
            <w:hideMark/>
          </w:tcPr>
          <w:p w14:paraId="200C9A3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385</w:t>
            </w:r>
          </w:p>
        </w:tc>
        <w:tc>
          <w:tcPr>
            <w:tcW w:w="528" w:type="pct"/>
            <w:shd w:val="clear" w:color="auto" w:fill="auto"/>
            <w:vAlign w:val="center"/>
            <w:hideMark/>
          </w:tcPr>
          <w:p w14:paraId="1E848FD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E8EE18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ASCIF</w:t>
            </w:r>
          </w:p>
        </w:tc>
        <w:tc>
          <w:tcPr>
            <w:tcW w:w="769" w:type="pct"/>
            <w:shd w:val="clear" w:color="auto" w:fill="auto"/>
            <w:vAlign w:val="center"/>
            <w:hideMark/>
          </w:tcPr>
          <w:p w14:paraId="2A6DE6C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w:t>
            </w:r>
          </w:p>
        </w:tc>
        <w:tc>
          <w:tcPr>
            <w:tcW w:w="1323" w:type="pct"/>
            <w:shd w:val="clear" w:color="auto" w:fill="auto"/>
            <w:vAlign w:val="center"/>
            <w:hideMark/>
          </w:tcPr>
          <w:p w14:paraId="553A729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Debería citarse las guías existentes o las que las modifiquen: IVC-VIG-GU008 e IVC-VIG-GU009</w:t>
            </w:r>
          </w:p>
        </w:tc>
        <w:tc>
          <w:tcPr>
            <w:tcW w:w="1804" w:type="pct"/>
            <w:shd w:val="clear" w:color="auto" w:fill="auto"/>
            <w:vAlign w:val="center"/>
            <w:hideMark/>
          </w:tcPr>
          <w:p w14:paraId="385D1320" w14:textId="77777777" w:rsidR="00B41F54"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artículo 7 del proyecto de Resolución se refiere a los procedimientos, mecanismos y/o metodologías que deben desarrollar los Titulares de Registro Sanitario, laboratorios farmacéuticos y establecimientos fabricantes.</w:t>
            </w:r>
          </w:p>
          <w:p w14:paraId="3E4B346B" w14:textId="09C25C03"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kern w:val="0"/>
                <w:sz w:val="16"/>
                <w:szCs w:val="16"/>
                <w:lang w:eastAsia="es-CO"/>
                <w14:ligatures w14:val="none"/>
              </w:rPr>
              <w:br/>
              <w:t>Esta observación</w:t>
            </w:r>
            <w:r w:rsidR="00B41F54">
              <w:rPr>
                <w:rFonts w:ascii="Arial" w:eastAsia="Times New Roman" w:hAnsi="Arial" w:cs="Arial"/>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Se encuentra duplicada bajo el numero 386</w:t>
            </w:r>
          </w:p>
        </w:tc>
      </w:tr>
      <w:tr w:rsidR="0005494D" w:rsidRPr="0005494D" w14:paraId="1E17E143" w14:textId="77777777" w:rsidTr="001C2ACF">
        <w:trPr>
          <w:trHeight w:val="1290"/>
        </w:trPr>
        <w:tc>
          <w:tcPr>
            <w:tcW w:w="143" w:type="pct"/>
            <w:shd w:val="clear" w:color="auto" w:fill="auto"/>
            <w:vAlign w:val="center"/>
            <w:hideMark/>
          </w:tcPr>
          <w:p w14:paraId="78EFA24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387</w:t>
            </w:r>
          </w:p>
        </w:tc>
        <w:tc>
          <w:tcPr>
            <w:tcW w:w="528" w:type="pct"/>
            <w:shd w:val="clear" w:color="auto" w:fill="auto"/>
            <w:vAlign w:val="center"/>
            <w:hideMark/>
          </w:tcPr>
          <w:p w14:paraId="1C321AD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FORMA Y DEFINICIONES</w:t>
            </w:r>
          </w:p>
        </w:tc>
        <w:tc>
          <w:tcPr>
            <w:tcW w:w="433" w:type="pct"/>
            <w:shd w:val="clear" w:color="auto" w:fill="auto"/>
            <w:vAlign w:val="center"/>
            <w:hideMark/>
          </w:tcPr>
          <w:p w14:paraId="493BC2A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14A67A40"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2, DEFINICONES Pagina 12. FARMACOVIGILANCIA ACTIVA</w:t>
            </w:r>
          </w:p>
        </w:tc>
        <w:tc>
          <w:tcPr>
            <w:tcW w:w="1323" w:type="pct"/>
            <w:shd w:val="clear" w:color="auto" w:fill="auto"/>
            <w:vAlign w:val="center"/>
            <w:hideMark/>
          </w:tcPr>
          <w:p w14:paraId="51ACA1F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FARMACOVIGILANCIA ACTIVA: La farmacovigilancia activa no solo incluyen el diseño y desarrollo de estudios </w:t>
            </w:r>
            <w:proofErr w:type="spellStart"/>
            <w:r w:rsidRPr="0005494D">
              <w:rPr>
                <w:rFonts w:ascii="Arial" w:eastAsia="Times New Roman" w:hAnsi="Arial" w:cs="Arial"/>
                <w:color w:val="000000"/>
                <w:kern w:val="0"/>
                <w:sz w:val="16"/>
                <w:szCs w:val="16"/>
                <w:lang w:eastAsia="es-CO"/>
                <w14:ligatures w14:val="none"/>
              </w:rPr>
              <w:t>postcomercilización</w:t>
            </w:r>
            <w:proofErr w:type="spellEnd"/>
            <w:r w:rsidRPr="0005494D">
              <w:rPr>
                <w:rFonts w:ascii="Arial" w:eastAsia="Times New Roman" w:hAnsi="Arial" w:cs="Arial"/>
                <w:color w:val="000000"/>
                <w:kern w:val="0"/>
                <w:sz w:val="16"/>
                <w:szCs w:val="16"/>
                <w:lang w:eastAsia="es-CO"/>
                <w14:ligatures w14:val="none"/>
              </w:rPr>
              <w:t xml:space="preserve">, debería aclararse que esto es un ejemplo e incluir otros ejemplos de farmacovigilancia activa y no estar sujeto solo a estudios </w:t>
            </w:r>
            <w:proofErr w:type="spellStart"/>
            <w:r w:rsidRPr="0005494D">
              <w:rPr>
                <w:rFonts w:ascii="Arial" w:eastAsia="Times New Roman" w:hAnsi="Arial" w:cs="Arial"/>
                <w:color w:val="000000"/>
                <w:kern w:val="0"/>
                <w:sz w:val="16"/>
                <w:szCs w:val="16"/>
                <w:lang w:eastAsia="es-CO"/>
                <w14:ligatures w14:val="none"/>
              </w:rPr>
              <w:t>postcomercialización</w:t>
            </w:r>
            <w:proofErr w:type="spellEnd"/>
            <w:r w:rsidRPr="0005494D">
              <w:rPr>
                <w:rFonts w:ascii="Arial" w:eastAsia="Times New Roman" w:hAnsi="Arial" w:cs="Arial"/>
                <w:color w:val="000000"/>
                <w:kern w:val="0"/>
                <w:sz w:val="16"/>
                <w:szCs w:val="16"/>
                <w:lang w:eastAsia="es-CO"/>
                <w14:ligatures w14:val="none"/>
              </w:rPr>
              <w:t xml:space="preserve">. </w:t>
            </w:r>
          </w:p>
        </w:tc>
        <w:tc>
          <w:tcPr>
            <w:tcW w:w="1804" w:type="pct"/>
            <w:shd w:val="clear" w:color="auto" w:fill="auto"/>
            <w:vAlign w:val="center"/>
            <w:hideMark/>
          </w:tcPr>
          <w:p w14:paraId="66CE9430" w14:textId="77777777" w:rsidR="009B587F" w:rsidRPr="0005494D" w:rsidRDefault="009B587F" w:rsidP="009B587F">
            <w:pPr>
              <w:spacing w:after="0" w:line="240" w:lineRule="auto"/>
              <w:jc w:val="both"/>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BE5014"/>
                <w:kern w:val="0"/>
                <w:sz w:val="16"/>
                <w:szCs w:val="16"/>
                <w:lang w:eastAsia="es-CO"/>
                <w14:ligatures w14:val="none"/>
              </w:rPr>
              <w:t>No se acoge observación.</w:t>
            </w:r>
            <w:r w:rsidRPr="0005494D">
              <w:rPr>
                <w:rFonts w:ascii="Arial" w:eastAsia="Times New Roman" w:hAnsi="Arial" w:cs="Arial"/>
                <w:color w:val="2F5496"/>
                <w:kern w:val="0"/>
                <w:sz w:val="16"/>
                <w:szCs w:val="16"/>
                <w:lang w:eastAsia="es-CO"/>
                <w14:ligatures w14:val="none"/>
              </w:rPr>
              <w:t xml:space="preserve"> </w:t>
            </w:r>
            <w:r w:rsidRPr="0005494D">
              <w:rPr>
                <w:rFonts w:ascii="Arial" w:eastAsia="Times New Roman" w:hAnsi="Arial" w:cs="Arial"/>
                <w:kern w:val="0"/>
                <w:sz w:val="16"/>
                <w:szCs w:val="16"/>
                <w:lang w:eastAsia="es-CO"/>
                <w14:ligatures w14:val="none"/>
              </w:rPr>
              <w:t xml:space="preserve"> Se da respuesta en la observación No. 3</w:t>
            </w:r>
          </w:p>
        </w:tc>
      </w:tr>
      <w:tr w:rsidR="0005494D" w:rsidRPr="0005494D" w14:paraId="0C0D34DA" w14:textId="77777777" w:rsidTr="001C2ACF">
        <w:trPr>
          <w:trHeight w:val="1035"/>
        </w:trPr>
        <w:tc>
          <w:tcPr>
            <w:tcW w:w="143" w:type="pct"/>
            <w:shd w:val="clear" w:color="auto" w:fill="auto"/>
            <w:vAlign w:val="center"/>
            <w:hideMark/>
          </w:tcPr>
          <w:p w14:paraId="1529896E"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388</w:t>
            </w:r>
          </w:p>
        </w:tc>
        <w:tc>
          <w:tcPr>
            <w:tcW w:w="528" w:type="pct"/>
            <w:shd w:val="clear" w:color="auto" w:fill="auto"/>
            <w:vAlign w:val="center"/>
            <w:hideMark/>
          </w:tcPr>
          <w:p w14:paraId="7589FC60"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49A3F0A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3154013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Farmacovigilancia, página 18</w:t>
            </w:r>
          </w:p>
        </w:tc>
        <w:tc>
          <w:tcPr>
            <w:tcW w:w="1323" w:type="pct"/>
            <w:shd w:val="clear" w:color="auto" w:fill="auto"/>
            <w:vAlign w:val="center"/>
            <w:hideMark/>
          </w:tcPr>
          <w:p w14:paraId="7EBFB747" w14:textId="545DE346"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 </w:t>
            </w:r>
            <w:r w:rsidR="00894459" w:rsidRPr="0005494D">
              <w:rPr>
                <w:rFonts w:ascii="Arial" w:eastAsia="Times New Roman" w:hAnsi="Arial" w:cs="Arial"/>
                <w:color w:val="000000"/>
                <w:kern w:val="0"/>
                <w:sz w:val="16"/>
                <w:szCs w:val="16"/>
                <w:lang w:eastAsia="es-CO"/>
                <w14:ligatures w14:val="none"/>
              </w:rPr>
              <w:t>qué</w:t>
            </w:r>
            <w:r w:rsidRPr="0005494D">
              <w:rPr>
                <w:rFonts w:ascii="Arial" w:eastAsia="Times New Roman" w:hAnsi="Arial" w:cs="Arial"/>
                <w:color w:val="000000"/>
                <w:kern w:val="0"/>
                <w:sz w:val="16"/>
                <w:szCs w:val="16"/>
                <w:lang w:eastAsia="es-CO"/>
                <w14:ligatures w14:val="none"/>
              </w:rPr>
              <w:t xml:space="preserve"> se refiere el contar con un programa de Farmacovigilancia acorde al perfil de riesgo identificado para sus productos? En que documento esta descrito el riesgo de los productos y </w:t>
            </w:r>
            <w:r w:rsidR="00894459" w:rsidRPr="0005494D">
              <w:rPr>
                <w:rFonts w:ascii="Arial" w:eastAsia="Times New Roman" w:hAnsi="Arial" w:cs="Arial"/>
                <w:color w:val="000000"/>
                <w:kern w:val="0"/>
                <w:sz w:val="16"/>
                <w:szCs w:val="16"/>
                <w:lang w:eastAsia="es-CO"/>
                <w14:ligatures w14:val="none"/>
              </w:rPr>
              <w:t>¿En</w:t>
            </w:r>
            <w:r w:rsidRPr="0005494D">
              <w:rPr>
                <w:rFonts w:ascii="Arial" w:eastAsia="Times New Roman" w:hAnsi="Arial" w:cs="Arial"/>
                <w:color w:val="000000"/>
                <w:kern w:val="0"/>
                <w:sz w:val="16"/>
                <w:szCs w:val="16"/>
                <w:lang w:eastAsia="es-CO"/>
                <w14:ligatures w14:val="none"/>
              </w:rPr>
              <w:t xml:space="preserve"> qué documento establecen el tipo de programa de Farmacovigilancia?</w:t>
            </w:r>
          </w:p>
        </w:tc>
        <w:tc>
          <w:tcPr>
            <w:tcW w:w="1804" w:type="pct"/>
            <w:shd w:val="clear" w:color="auto" w:fill="auto"/>
            <w:vAlign w:val="center"/>
            <w:hideMark/>
          </w:tcPr>
          <w:p w14:paraId="1BE71B40"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El perfil del riesgo de los medicamentos comercializados por un Titular de Registro Sanitario o Fabricante se deben establecer de acuerdo con los informes periódicos de seguridad, el plan de gestión de riesgos, el reporte de eventos adversos y demás información interna propia del establecimiento para identificar el riesgo de sus productos.</w:t>
            </w:r>
          </w:p>
        </w:tc>
      </w:tr>
      <w:tr w:rsidR="0005494D" w:rsidRPr="0005494D" w14:paraId="33BF0D32" w14:textId="77777777" w:rsidTr="001C2ACF">
        <w:trPr>
          <w:trHeight w:val="990"/>
        </w:trPr>
        <w:tc>
          <w:tcPr>
            <w:tcW w:w="143" w:type="pct"/>
            <w:shd w:val="clear" w:color="auto" w:fill="auto"/>
            <w:vAlign w:val="center"/>
            <w:hideMark/>
          </w:tcPr>
          <w:p w14:paraId="71B1576C"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389</w:t>
            </w:r>
          </w:p>
        </w:tc>
        <w:tc>
          <w:tcPr>
            <w:tcW w:w="528" w:type="pct"/>
            <w:shd w:val="clear" w:color="auto" w:fill="auto"/>
            <w:vAlign w:val="center"/>
            <w:hideMark/>
          </w:tcPr>
          <w:p w14:paraId="3B73CE5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64BF75B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2013910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página 19</w:t>
            </w:r>
          </w:p>
        </w:tc>
        <w:tc>
          <w:tcPr>
            <w:tcW w:w="1323" w:type="pct"/>
            <w:shd w:val="clear" w:color="auto" w:fill="auto"/>
            <w:vAlign w:val="center"/>
            <w:hideMark/>
          </w:tcPr>
          <w:p w14:paraId="29AE6439" w14:textId="3DE62D66" w:rsidR="009B587F" w:rsidRPr="0005494D" w:rsidRDefault="00894459"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 qué se refiere con la formación debidamente autorizada por el Ministerio de Educación Nacional?</w:t>
            </w:r>
          </w:p>
        </w:tc>
        <w:tc>
          <w:tcPr>
            <w:tcW w:w="1804" w:type="pct"/>
            <w:shd w:val="clear" w:color="auto" w:fill="auto"/>
            <w:vAlign w:val="center"/>
            <w:hideMark/>
          </w:tcPr>
          <w:p w14:paraId="2247B387"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Se refiere a la formación académica brindada por las instituciones de educación superior autorizadas por el Ministerio de Educación Nacional.</w:t>
            </w:r>
          </w:p>
        </w:tc>
      </w:tr>
      <w:tr w:rsidR="0005494D" w:rsidRPr="0005494D" w14:paraId="3D37D004" w14:textId="77777777" w:rsidTr="001C2ACF">
        <w:trPr>
          <w:trHeight w:val="1035"/>
        </w:trPr>
        <w:tc>
          <w:tcPr>
            <w:tcW w:w="143" w:type="pct"/>
            <w:shd w:val="clear" w:color="auto" w:fill="auto"/>
            <w:vAlign w:val="center"/>
            <w:hideMark/>
          </w:tcPr>
          <w:p w14:paraId="436A181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390</w:t>
            </w:r>
          </w:p>
        </w:tc>
        <w:tc>
          <w:tcPr>
            <w:tcW w:w="528" w:type="pct"/>
            <w:shd w:val="clear" w:color="auto" w:fill="auto"/>
            <w:vAlign w:val="center"/>
            <w:hideMark/>
          </w:tcPr>
          <w:p w14:paraId="582C38B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389EF4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4DAD1BE2"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página 19</w:t>
            </w:r>
          </w:p>
        </w:tc>
        <w:tc>
          <w:tcPr>
            <w:tcW w:w="1323" w:type="pct"/>
            <w:shd w:val="clear" w:color="auto" w:fill="auto"/>
            <w:vAlign w:val="center"/>
            <w:hideMark/>
          </w:tcPr>
          <w:p w14:paraId="0513839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No se debería limitar únicamente a Médico o Químico farmacéutico como responsable del programa, se debería incluir a otros profesionales de salud, ya que hay otros profesionales de la salud que cuentan con la experiencia y formación educativa que los hace idóneos para el cargo. </w:t>
            </w:r>
          </w:p>
        </w:tc>
        <w:tc>
          <w:tcPr>
            <w:tcW w:w="1804" w:type="pct"/>
            <w:shd w:val="clear" w:color="auto" w:fill="auto"/>
            <w:vAlign w:val="center"/>
            <w:hideMark/>
          </w:tcPr>
          <w:p w14:paraId="58AB430B"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 xml:space="preserve">La Resolución 2004009455 de 2004 determina que el programa de farmacovigilancia debe estar a cargo de un médico o químico farmacéutico, y en esa misma línea, se continuo para este Proyecto de Resolución. </w:t>
            </w:r>
          </w:p>
        </w:tc>
      </w:tr>
      <w:tr w:rsidR="0005494D" w:rsidRPr="0005494D" w14:paraId="1D3E5EF6" w14:textId="77777777" w:rsidTr="001C2ACF">
        <w:trPr>
          <w:trHeight w:val="1320"/>
        </w:trPr>
        <w:tc>
          <w:tcPr>
            <w:tcW w:w="143" w:type="pct"/>
            <w:shd w:val="clear" w:color="auto" w:fill="auto"/>
            <w:vAlign w:val="center"/>
            <w:hideMark/>
          </w:tcPr>
          <w:p w14:paraId="21340D2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391</w:t>
            </w:r>
          </w:p>
        </w:tc>
        <w:tc>
          <w:tcPr>
            <w:tcW w:w="528" w:type="pct"/>
            <w:shd w:val="clear" w:color="auto" w:fill="auto"/>
            <w:vAlign w:val="center"/>
            <w:hideMark/>
          </w:tcPr>
          <w:p w14:paraId="64EA94D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65D1B5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AbbVie</w:t>
            </w:r>
            <w:proofErr w:type="spellEnd"/>
          </w:p>
        </w:tc>
        <w:tc>
          <w:tcPr>
            <w:tcW w:w="769" w:type="pct"/>
            <w:shd w:val="clear" w:color="auto" w:fill="auto"/>
            <w:vAlign w:val="center"/>
            <w:hideMark/>
          </w:tcPr>
          <w:p w14:paraId="0CEE3ED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 página 19</w:t>
            </w:r>
          </w:p>
        </w:tc>
        <w:tc>
          <w:tcPr>
            <w:tcW w:w="1323" w:type="pct"/>
            <w:shd w:val="clear" w:color="auto" w:fill="auto"/>
            <w:vAlign w:val="center"/>
            <w:hideMark/>
          </w:tcPr>
          <w:p w14:paraId="2AED38A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¿Como se debe hacer esta evaluación?</w:t>
            </w:r>
          </w:p>
        </w:tc>
        <w:tc>
          <w:tcPr>
            <w:tcW w:w="1804" w:type="pct"/>
            <w:shd w:val="clear" w:color="auto" w:fill="auto"/>
            <w:vAlign w:val="center"/>
            <w:hideMark/>
          </w:tcPr>
          <w:p w14:paraId="69A29516" w14:textId="77777777" w:rsidR="009B587F" w:rsidRPr="0005494D" w:rsidRDefault="009B587F" w:rsidP="009B587F">
            <w:pPr>
              <w:spacing w:after="0" w:line="240" w:lineRule="auto"/>
              <w:rPr>
                <w:rFonts w:ascii="Arial" w:eastAsia="Times New Roman" w:hAnsi="Arial" w:cs="Arial"/>
                <w:color w:val="3C7D22"/>
                <w:kern w:val="0"/>
                <w:sz w:val="16"/>
                <w:szCs w:val="16"/>
                <w:lang w:eastAsia="es-CO"/>
                <w14:ligatures w14:val="none"/>
              </w:rPr>
            </w:pPr>
            <w:r w:rsidRPr="0005494D">
              <w:rPr>
                <w:rFonts w:ascii="Arial" w:eastAsia="Times New Roman" w:hAnsi="Arial" w:cs="Arial"/>
                <w:color w:val="3C7D22"/>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69</w:t>
            </w:r>
          </w:p>
        </w:tc>
      </w:tr>
      <w:tr w:rsidR="0005494D" w:rsidRPr="0005494D" w14:paraId="730C60B0" w14:textId="77777777" w:rsidTr="001C2ACF">
        <w:trPr>
          <w:trHeight w:val="780"/>
        </w:trPr>
        <w:tc>
          <w:tcPr>
            <w:tcW w:w="143" w:type="pct"/>
            <w:shd w:val="clear" w:color="auto" w:fill="auto"/>
            <w:vAlign w:val="center"/>
            <w:hideMark/>
          </w:tcPr>
          <w:p w14:paraId="7CCDC168"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392</w:t>
            </w:r>
          </w:p>
        </w:tc>
        <w:tc>
          <w:tcPr>
            <w:tcW w:w="528" w:type="pct"/>
            <w:shd w:val="clear" w:color="auto" w:fill="auto"/>
            <w:vAlign w:val="center"/>
            <w:hideMark/>
          </w:tcPr>
          <w:p w14:paraId="7C819BE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346E72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221D9A5B"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Página 19. Párrafo 1.</w:t>
            </w:r>
          </w:p>
        </w:tc>
        <w:tc>
          <w:tcPr>
            <w:tcW w:w="1323" w:type="pct"/>
            <w:shd w:val="clear" w:color="auto" w:fill="auto"/>
            <w:vAlign w:val="center"/>
            <w:hideMark/>
          </w:tcPr>
          <w:p w14:paraId="64B765D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Incluir Enfermería e Ingeniería biomédica en el grupo de profesionales que puedan estar a cargo de los programas de FVG</w:t>
            </w:r>
          </w:p>
        </w:tc>
        <w:tc>
          <w:tcPr>
            <w:tcW w:w="1804" w:type="pct"/>
            <w:shd w:val="clear" w:color="auto" w:fill="auto"/>
            <w:vAlign w:val="center"/>
            <w:hideMark/>
          </w:tcPr>
          <w:p w14:paraId="6ACA6EDF"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kern w:val="0"/>
                <w:sz w:val="16"/>
                <w:szCs w:val="16"/>
                <w:lang w:eastAsia="es-CO"/>
                <w14:ligatures w14:val="none"/>
              </w:rPr>
              <w:t xml:space="preserve"> Se da respuesta en la observación No. 90</w:t>
            </w:r>
          </w:p>
        </w:tc>
      </w:tr>
      <w:tr w:rsidR="0005494D" w:rsidRPr="0005494D" w14:paraId="416CA85D" w14:textId="77777777" w:rsidTr="001C2ACF">
        <w:trPr>
          <w:trHeight w:val="1545"/>
        </w:trPr>
        <w:tc>
          <w:tcPr>
            <w:tcW w:w="143" w:type="pct"/>
            <w:shd w:val="clear" w:color="auto" w:fill="auto"/>
            <w:vAlign w:val="center"/>
            <w:hideMark/>
          </w:tcPr>
          <w:p w14:paraId="3CE62D8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393</w:t>
            </w:r>
          </w:p>
        </w:tc>
        <w:tc>
          <w:tcPr>
            <w:tcW w:w="528" w:type="pct"/>
            <w:shd w:val="clear" w:color="auto" w:fill="auto"/>
            <w:vAlign w:val="center"/>
            <w:hideMark/>
          </w:tcPr>
          <w:p w14:paraId="656E96E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E9FC82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32CD53E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Página 19. Párrafo 3.</w:t>
            </w:r>
          </w:p>
        </w:tc>
        <w:tc>
          <w:tcPr>
            <w:tcW w:w="1323" w:type="pct"/>
            <w:shd w:val="clear" w:color="auto" w:fill="auto"/>
            <w:vAlign w:val="center"/>
            <w:hideMark/>
          </w:tcPr>
          <w:p w14:paraId="0A18D4C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Algunas compañías ya incluyen dentro de su staff del área de farmacovigilancia, funcionarios que actúan con el rol de suplente permanente (</w:t>
            </w:r>
            <w:proofErr w:type="spellStart"/>
            <w:r w:rsidRPr="0005494D">
              <w:rPr>
                <w:rFonts w:ascii="Arial" w:eastAsia="Times New Roman" w:hAnsi="Arial" w:cs="Arial"/>
                <w:color w:val="000000"/>
                <w:kern w:val="0"/>
                <w:sz w:val="16"/>
                <w:szCs w:val="16"/>
                <w:lang w:eastAsia="es-CO"/>
                <w14:ligatures w14:val="none"/>
              </w:rPr>
              <w:t>BackUp</w:t>
            </w:r>
            <w:proofErr w:type="spellEnd"/>
            <w:r w:rsidRPr="0005494D">
              <w:rPr>
                <w:rFonts w:ascii="Arial" w:eastAsia="Times New Roman" w:hAnsi="Arial" w:cs="Arial"/>
                <w:color w:val="000000"/>
                <w:kern w:val="0"/>
                <w:sz w:val="16"/>
                <w:szCs w:val="16"/>
                <w:lang w:eastAsia="es-CO"/>
                <w14:ligatures w14:val="none"/>
              </w:rPr>
              <w:t>), con dedicación exclusiva a esta función, esto esta descrito en los SOP internos, esta función ejecuta permanente las funciones de FVG locales. ¿Para estas situaciones es requerida la evaluación semestral indicada allí?</w:t>
            </w:r>
          </w:p>
        </w:tc>
        <w:tc>
          <w:tcPr>
            <w:tcW w:w="1804" w:type="pct"/>
            <w:shd w:val="clear" w:color="auto" w:fill="auto"/>
            <w:vAlign w:val="center"/>
            <w:hideMark/>
          </w:tcPr>
          <w:p w14:paraId="75A7CCE7"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69</w:t>
            </w:r>
          </w:p>
        </w:tc>
      </w:tr>
      <w:tr w:rsidR="0005494D" w:rsidRPr="0005494D" w14:paraId="3D0D5B82" w14:textId="77777777" w:rsidTr="001C2ACF">
        <w:trPr>
          <w:trHeight w:val="1035"/>
        </w:trPr>
        <w:tc>
          <w:tcPr>
            <w:tcW w:w="143" w:type="pct"/>
            <w:shd w:val="clear" w:color="auto" w:fill="auto"/>
            <w:vAlign w:val="center"/>
            <w:hideMark/>
          </w:tcPr>
          <w:p w14:paraId="0083C7B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394</w:t>
            </w:r>
          </w:p>
        </w:tc>
        <w:tc>
          <w:tcPr>
            <w:tcW w:w="528" w:type="pct"/>
            <w:shd w:val="clear" w:color="auto" w:fill="auto"/>
            <w:vAlign w:val="center"/>
            <w:hideMark/>
          </w:tcPr>
          <w:p w14:paraId="5A9249DE"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928A9EF"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 xml:space="preserve">Abbott EPD - </w:t>
            </w:r>
            <w:proofErr w:type="spellStart"/>
            <w:r w:rsidRPr="001C2ACF">
              <w:rPr>
                <w:rFonts w:ascii="Arial" w:eastAsia="Times New Roman" w:hAnsi="Arial" w:cs="Arial"/>
                <w:color w:val="000000"/>
                <w:kern w:val="0"/>
                <w:sz w:val="16"/>
                <w:szCs w:val="16"/>
                <w:lang w:eastAsia="es-CO"/>
                <w14:ligatures w14:val="none"/>
              </w:rPr>
              <w:t>Lafrancol</w:t>
            </w:r>
            <w:proofErr w:type="spellEnd"/>
          </w:p>
        </w:tc>
        <w:tc>
          <w:tcPr>
            <w:tcW w:w="769" w:type="pct"/>
            <w:shd w:val="clear" w:color="auto" w:fill="auto"/>
            <w:vAlign w:val="center"/>
            <w:hideMark/>
          </w:tcPr>
          <w:p w14:paraId="680C046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6. Página 20. Mecanismos de notificación</w:t>
            </w:r>
          </w:p>
        </w:tc>
        <w:tc>
          <w:tcPr>
            <w:tcW w:w="1323" w:type="pct"/>
            <w:shd w:val="clear" w:color="auto" w:fill="auto"/>
            <w:vAlign w:val="center"/>
            <w:hideMark/>
          </w:tcPr>
          <w:p w14:paraId="301291D4"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Aclarar las responsabilidades de titulares, laboratorios, establecimientos farmacéuticos fabricantes, importadores. La responsabilidad de notificación y del programa de farmacovigilancia debe estar centralizado en el Titular del Registro Sanitario en Colombia. </w:t>
            </w:r>
          </w:p>
        </w:tc>
        <w:tc>
          <w:tcPr>
            <w:tcW w:w="1804" w:type="pct"/>
            <w:shd w:val="clear" w:color="auto" w:fill="auto"/>
            <w:vAlign w:val="center"/>
            <w:hideMark/>
          </w:tcPr>
          <w:p w14:paraId="53714FC0"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Esta responsabilidad se encuentra establecida en el parágrafo 1 del artículo 8 del Proyecto de Resolución.</w:t>
            </w:r>
          </w:p>
        </w:tc>
      </w:tr>
      <w:tr w:rsidR="0005494D" w:rsidRPr="0005494D" w14:paraId="5A9A3ED8" w14:textId="77777777" w:rsidTr="001C2ACF">
        <w:trPr>
          <w:trHeight w:val="1800"/>
        </w:trPr>
        <w:tc>
          <w:tcPr>
            <w:tcW w:w="143" w:type="pct"/>
            <w:shd w:val="clear" w:color="auto" w:fill="auto"/>
            <w:vAlign w:val="center"/>
            <w:hideMark/>
          </w:tcPr>
          <w:p w14:paraId="447C4D2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395</w:t>
            </w:r>
          </w:p>
        </w:tc>
        <w:tc>
          <w:tcPr>
            <w:tcW w:w="528" w:type="pct"/>
            <w:shd w:val="clear" w:color="auto" w:fill="auto"/>
            <w:vAlign w:val="center"/>
            <w:hideMark/>
          </w:tcPr>
          <w:p w14:paraId="6FA8196B"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EE418A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2F9399F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 Los titulares de registros sanitarios, laboratorios farmacéuticos y establecimientos fabricantes deben contar con un programa de Farmacovigilancia acorde al perfil de riesgo identificado para sus productos. Este programa debe estar documentado en idioma español y debidamente estandarizado en un sistema de gestión documental.</w:t>
            </w:r>
          </w:p>
        </w:tc>
        <w:tc>
          <w:tcPr>
            <w:tcW w:w="1323" w:type="pct"/>
            <w:shd w:val="clear" w:color="auto" w:fill="auto"/>
            <w:vAlign w:val="center"/>
            <w:hideMark/>
          </w:tcPr>
          <w:p w14:paraId="4C86488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Creemos que el sistema de farmacovigilancia cuenta con procedimientos globales como instructivos locales donde están plasmados los requerimientos del país. En conjunto, pueden llegar a ser más de 100 documentos. ¿Se aceptaría únicamente disponer en español a aquellos instructivos donde se mencionan los requerimientos y procedimientos locales?</w:t>
            </w:r>
          </w:p>
        </w:tc>
        <w:tc>
          <w:tcPr>
            <w:tcW w:w="1804" w:type="pct"/>
            <w:shd w:val="clear" w:color="auto" w:fill="auto"/>
            <w:vAlign w:val="center"/>
            <w:hideMark/>
          </w:tcPr>
          <w:p w14:paraId="56998543"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Se da respuesta en la observación No. 292</w:t>
            </w:r>
          </w:p>
        </w:tc>
      </w:tr>
      <w:tr w:rsidR="0005494D" w:rsidRPr="0005494D" w14:paraId="2A322F77" w14:textId="77777777" w:rsidTr="001C2ACF">
        <w:trPr>
          <w:trHeight w:val="2055"/>
        </w:trPr>
        <w:tc>
          <w:tcPr>
            <w:tcW w:w="143" w:type="pct"/>
            <w:shd w:val="clear" w:color="auto" w:fill="auto"/>
            <w:vAlign w:val="center"/>
            <w:hideMark/>
          </w:tcPr>
          <w:p w14:paraId="6A69C6B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396</w:t>
            </w:r>
          </w:p>
        </w:tc>
        <w:tc>
          <w:tcPr>
            <w:tcW w:w="528" w:type="pct"/>
            <w:shd w:val="clear" w:color="auto" w:fill="auto"/>
            <w:vAlign w:val="center"/>
            <w:hideMark/>
          </w:tcPr>
          <w:p w14:paraId="76F89FE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B1A9FA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076BC1E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 Parágrafo 1. El programa de Farmacovigilancia del titular de registro sanitario, laboratorio farmacéutico y establecimiento fabricante debe enmarcar a todos los productos autorizados para su comercialización que describa las actividades de farmacovigilancia que se implementen, los responsables y los mecanismos de verificación utilizados por el establecimiento para la ejecución del programa.</w:t>
            </w:r>
          </w:p>
        </w:tc>
        <w:tc>
          <w:tcPr>
            <w:tcW w:w="1323" w:type="pct"/>
            <w:shd w:val="clear" w:color="auto" w:fill="auto"/>
            <w:vAlign w:val="center"/>
            <w:hideMark/>
          </w:tcPr>
          <w:p w14:paraId="4BFB8F6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Existen compañías que cuentan con un sistema de farmacovigilancia que aplica para todos los productos del portafolio y no se realiza farmacovigilancia para un producto en específico. En este sentido cual es la expectativa mencionada en el parágrafo como: “debe enmarcar a todos los productos autorizados para su comercialización que describa las actividades de farmacovigilancia”.</w:t>
            </w:r>
          </w:p>
        </w:tc>
        <w:tc>
          <w:tcPr>
            <w:tcW w:w="1804" w:type="pct"/>
            <w:shd w:val="clear" w:color="auto" w:fill="auto"/>
            <w:vAlign w:val="center"/>
            <w:hideMark/>
          </w:tcPr>
          <w:p w14:paraId="0CB8D78F" w14:textId="68F5C1D0" w:rsidR="009B587F" w:rsidRPr="0005494D" w:rsidRDefault="009B587F" w:rsidP="00755ECE">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xml:space="preserve">. El comentario u observación no se entiende o </w:t>
            </w:r>
            <w:r w:rsidR="00755ECE" w:rsidRPr="0005494D">
              <w:rPr>
                <w:rFonts w:ascii="Arial" w:eastAsia="Times New Roman" w:hAnsi="Arial" w:cs="Arial"/>
                <w:color w:val="000000"/>
                <w:kern w:val="0"/>
                <w:sz w:val="16"/>
                <w:szCs w:val="16"/>
                <w:lang w:eastAsia="es-CO"/>
                <w14:ligatures w14:val="none"/>
              </w:rPr>
              <w:t>comprende respecto</w:t>
            </w:r>
            <w:r w:rsidRPr="0005494D">
              <w:rPr>
                <w:rFonts w:ascii="Arial" w:eastAsia="Times New Roman" w:hAnsi="Arial" w:cs="Arial"/>
                <w:color w:val="000000"/>
                <w:kern w:val="0"/>
                <w:sz w:val="16"/>
                <w:szCs w:val="16"/>
                <w:lang w:eastAsia="es-CO"/>
                <w14:ligatures w14:val="none"/>
              </w:rPr>
              <w:t xml:space="preserve"> a la afirmación previa a la pregunta. No obstante, el artículo 3 del Proyecto de Resolución determina que el programa de farmacovigilancia debe dar cobertura a todos los productos objeto del proyecto de resolución y no a uno en particular.</w:t>
            </w:r>
          </w:p>
        </w:tc>
      </w:tr>
      <w:tr w:rsidR="0005494D" w:rsidRPr="0005494D" w14:paraId="429CE9A7" w14:textId="77777777" w:rsidTr="001C2ACF">
        <w:trPr>
          <w:trHeight w:val="5550"/>
        </w:trPr>
        <w:tc>
          <w:tcPr>
            <w:tcW w:w="143" w:type="pct"/>
            <w:shd w:val="clear" w:color="auto" w:fill="auto"/>
            <w:vAlign w:val="center"/>
            <w:hideMark/>
          </w:tcPr>
          <w:p w14:paraId="6253A9A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397</w:t>
            </w:r>
          </w:p>
        </w:tc>
        <w:tc>
          <w:tcPr>
            <w:tcW w:w="528" w:type="pct"/>
            <w:shd w:val="clear" w:color="auto" w:fill="auto"/>
            <w:vAlign w:val="center"/>
            <w:hideMark/>
          </w:tcPr>
          <w:p w14:paraId="3E9FE85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7A25EA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AMCHAM COLOMBIA</w:t>
            </w:r>
          </w:p>
        </w:tc>
        <w:tc>
          <w:tcPr>
            <w:tcW w:w="769" w:type="pct"/>
            <w:shd w:val="clear" w:color="auto" w:fill="auto"/>
            <w:vAlign w:val="center"/>
            <w:hideMark/>
          </w:tcPr>
          <w:p w14:paraId="4B15F3D9"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Responsable del Programa. El programa de farmacovigilancia debe estar a cargo de un profesional médico o químico farmacéutico con la formación debidamente autorizada por el Ministerio de Educación Nacional y la experiencia para la realización de sus funciones, con dedicación específica y disponibilidad para este fin. Para ello, los titulares de registros sanitarios, laboratorios farmacéuticos, establecimientos fabricantes deben garantizar que, el profesional a cargo esté a disposición de la organización de forma permanente y continua, residir y operar en Colombia para atender los diferentes requerimientos, así como mantener actualizados sus datos a través del medio que el Invima disponga para tal fin.</w:t>
            </w:r>
          </w:p>
        </w:tc>
        <w:tc>
          <w:tcPr>
            <w:tcW w:w="1323" w:type="pct"/>
            <w:shd w:val="clear" w:color="auto" w:fill="auto"/>
            <w:vAlign w:val="center"/>
            <w:hideMark/>
          </w:tcPr>
          <w:p w14:paraId="2438BB1A"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Creemos que la tecnología disponible actualmente en INVIMA permitiría que el responsable de farmacovigilancia pudiera operar de forma remota.  Adicionalmente es importante considerar que la farmacovigilancia al ser un proceso estandarizado internacionalmente, es usual encontrar estructuras globales para atender las necesidades de vigilancia de los productos. En este sentido, compartimos la siguiente propuesta de redacción: Artículo 4. Responsable del Programa. El programa de farmacovigilancia debe estar a cargo de un profesional médico o químico farmacéutico con la formación debidamente autorizada por el Ministerio de Educación Nacional y la experiencia para la realización de sus funciones, con dedicación específica y disponibilidad para este fin. Para ello, los titulares de registros sanitarios, laboratorios farmacéuticos, establecimientos fabricantes deben garantizar que, el profesional a cargo esté a disposición de la organización de forma permanente y continua, que puede residir y operar en Colombia para atender los diferentes requerimientos, así como mantener actualizados sus datos a través del medio que el Invima disponga para tal fin. Por otro lado, sugerimos que se incluyan otros profesionales de la salud y no solo médicos o químicos farmacéuticos.</w:t>
            </w:r>
            <w:r w:rsidRPr="0005494D">
              <w:rPr>
                <w:rFonts w:ascii="Arial" w:eastAsia="Times New Roman" w:hAnsi="Arial" w:cs="Arial"/>
                <w:color w:val="000000"/>
                <w:kern w:val="0"/>
                <w:sz w:val="16"/>
                <w:szCs w:val="16"/>
                <w:lang w:eastAsia="es-CO"/>
                <w14:ligatures w14:val="none"/>
              </w:rPr>
              <w:br/>
              <w:t>Finalmente, proponemos que la idoneidad del profesional suplente sea evaluada de acuerdo con el programa de capacitación con que cuente las compañías, y no de manera semestral.</w:t>
            </w:r>
          </w:p>
        </w:tc>
        <w:tc>
          <w:tcPr>
            <w:tcW w:w="1804" w:type="pct"/>
            <w:shd w:val="clear" w:color="auto" w:fill="auto"/>
            <w:vAlign w:val="center"/>
            <w:hideMark/>
          </w:tcPr>
          <w:p w14:paraId="5E0F6FA3" w14:textId="77777777" w:rsidR="00755ECE" w:rsidRDefault="009B587F" w:rsidP="00755ECE">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Actualmente, no existe una justificación normativa desde el Ministerio de Salud y Protección social para realizar las actividades de inspección, vigilancia y control de manera remota, como sí lo había durante la emergencia sanitaria. Por tal motivo, se considera necesario que el responsable de farmacovigilancia resida y opere en Colombia.</w:t>
            </w:r>
          </w:p>
          <w:p w14:paraId="2F6EA42C" w14:textId="113A9603" w:rsidR="009B587F" w:rsidRPr="0005494D" w:rsidRDefault="009B587F" w:rsidP="00755ECE">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br/>
            </w:r>
            <w:r w:rsidRPr="0005494D">
              <w:rPr>
                <w:rFonts w:ascii="Arial" w:eastAsia="Times New Roman" w:hAnsi="Arial" w:cs="Arial"/>
                <w:kern w:val="0"/>
                <w:sz w:val="16"/>
                <w:szCs w:val="16"/>
                <w:lang w:eastAsia="es-CO"/>
                <w14:ligatures w14:val="none"/>
              </w:rPr>
              <w:t>La Resolución 2004009455 de 2004 determina que el programa de farmacovigilancia debe estar a cargo de un médico o químico farmacéutico, y en esa misma línea, se continuo para este Proyecto de Resolución</w:t>
            </w:r>
            <w:r w:rsidRPr="0005494D">
              <w:rPr>
                <w:rFonts w:ascii="Arial" w:eastAsia="Times New Roman" w:hAnsi="Arial" w:cs="Arial"/>
                <w:color w:val="C45911"/>
                <w:kern w:val="0"/>
                <w:sz w:val="16"/>
                <w:szCs w:val="16"/>
                <w:lang w:eastAsia="es-CO"/>
                <w14:ligatures w14:val="none"/>
              </w:rPr>
              <w:t>.</w:t>
            </w:r>
            <w:r w:rsidRPr="0005494D">
              <w:rPr>
                <w:rFonts w:ascii="Arial" w:eastAsia="Times New Roman" w:hAnsi="Arial" w:cs="Arial"/>
                <w:color w:val="C45911"/>
                <w:kern w:val="0"/>
                <w:sz w:val="16"/>
                <w:szCs w:val="16"/>
                <w:lang w:eastAsia="es-CO"/>
                <w14:ligatures w14:val="none"/>
              </w:rPr>
              <w:br/>
            </w:r>
            <w:r w:rsidRPr="0005494D">
              <w:rPr>
                <w:rFonts w:ascii="Arial" w:eastAsia="Times New Roman" w:hAnsi="Arial" w:cs="Arial"/>
                <w:color w:val="C45911"/>
                <w:kern w:val="0"/>
                <w:sz w:val="16"/>
                <w:szCs w:val="16"/>
                <w:lang w:eastAsia="es-CO"/>
                <w14:ligatures w14:val="none"/>
              </w:rPr>
              <w:br/>
            </w:r>
            <w:r w:rsidRPr="0005494D">
              <w:rPr>
                <w:rFonts w:ascii="Arial" w:eastAsia="Times New Roman" w:hAnsi="Arial" w:cs="Arial"/>
                <w:kern w:val="0"/>
                <w:sz w:val="16"/>
                <w:szCs w:val="16"/>
                <w:lang w:eastAsia="es-CO"/>
                <w14:ligatures w14:val="none"/>
              </w:rPr>
              <w:t>Finalmente, se suprime el parágrafo 2 del Articulo 4 relacionado con el profesional suplente.</w:t>
            </w:r>
          </w:p>
        </w:tc>
      </w:tr>
      <w:tr w:rsidR="0005494D" w:rsidRPr="0005494D" w14:paraId="3B17C9A1" w14:textId="77777777" w:rsidTr="001C2ACF">
        <w:trPr>
          <w:trHeight w:val="840"/>
        </w:trPr>
        <w:tc>
          <w:tcPr>
            <w:tcW w:w="143" w:type="pct"/>
            <w:shd w:val="clear" w:color="auto" w:fill="auto"/>
            <w:vAlign w:val="center"/>
            <w:hideMark/>
          </w:tcPr>
          <w:p w14:paraId="18BC71F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398</w:t>
            </w:r>
          </w:p>
        </w:tc>
        <w:tc>
          <w:tcPr>
            <w:tcW w:w="528" w:type="pct"/>
            <w:shd w:val="clear" w:color="auto" w:fill="auto"/>
            <w:vAlign w:val="center"/>
            <w:hideMark/>
          </w:tcPr>
          <w:p w14:paraId="106C5FA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89E647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Procaps</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5F81A237" w14:textId="77777777" w:rsidR="009B587F" w:rsidRPr="0005494D" w:rsidRDefault="009B587F" w:rsidP="009B587F">
            <w:pPr>
              <w:spacing w:after="0" w:line="240" w:lineRule="auto"/>
              <w:rPr>
                <w:rFonts w:ascii="Arial" w:eastAsia="Times New Roman" w:hAnsi="Arial" w:cs="Arial"/>
                <w:b/>
                <w:bCs/>
                <w:color w:val="000000"/>
                <w:kern w:val="0"/>
                <w:sz w:val="16"/>
                <w:szCs w:val="16"/>
                <w:lang w:eastAsia="es-CO"/>
                <w14:ligatures w14:val="none"/>
              </w:rPr>
            </w:pPr>
            <w:r w:rsidRPr="0005494D">
              <w:rPr>
                <w:rFonts w:ascii="Arial" w:eastAsia="Times New Roman" w:hAnsi="Arial" w:cs="Arial"/>
                <w:b/>
                <w:bCs/>
                <w:color w:val="000000"/>
                <w:kern w:val="0"/>
                <w:sz w:val="16"/>
                <w:szCs w:val="16"/>
                <w:lang w:eastAsia="es-CO"/>
                <w14:ligatures w14:val="none"/>
              </w:rPr>
              <w:t>Artículo 4.Responsable del Programa /  Parágrafo 2 / Página 19</w:t>
            </w:r>
          </w:p>
        </w:tc>
        <w:tc>
          <w:tcPr>
            <w:tcW w:w="1323" w:type="pct"/>
            <w:shd w:val="clear" w:color="auto" w:fill="auto"/>
            <w:vAlign w:val="center"/>
            <w:hideMark/>
          </w:tcPr>
          <w:p w14:paraId="0B39088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¿El Suplente también debe inscribirte ante el programa nacional de Farmacovigilancia? De ser así, ¿El proceso de inscripción es el mismo?</w:t>
            </w:r>
          </w:p>
        </w:tc>
        <w:tc>
          <w:tcPr>
            <w:tcW w:w="1804" w:type="pct"/>
            <w:shd w:val="clear" w:color="auto" w:fill="auto"/>
            <w:vAlign w:val="center"/>
            <w:hideMark/>
          </w:tcPr>
          <w:p w14:paraId="2608CFC7"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350</w:t>
            </w:r>
          </w:p>
        </w:tc>
      </w:tr>
      <w:tr w:rsidR="0005494D" w:rsidRPr="0005494D" w14:paraId="6D2E1C43" w14:textId="77777777" w:rsidTr="001C2ACF">
        <w:trPr>
          <w:trHeight w:val="1620"/>
        </w:trPr>
        <w:tc>
          <w:tcPr>
            <w:tcW w:w="143" w:type="pct"/>
            <w:shd w:val="clear" w:color="auto" w:fill="auto"/>
            <w:vAlign w:val="center"/>
            <w:hideMark/>
          </w:tcPr>
          <w:p w14:paraId="1A9EF22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399</w:t>
            </w:r>
          </w:p>
        </w:tc>
        <w:tc>
          <w:tcPr>
            <w:tcW w:w="528" w:type="pct"/>
            <w:shd w:val="clear" w:color="auto" w:fill="auto"/>
            <w:vAlign w:val="center"/>
            <w:hideMark/>
          </w:tcPr>
          <w:p w14:paraId="5EBC21F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726F3D11"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proofErr w:type="spellStart"/>
            <w:r w:rsidRPr="001C2ACF">
              <w:rPr>
                <w:rFonts w:ascii="Arial" w:eastAsia="Times New Roman" w:hAnsi="Arial" w:cs="Arial"/>
                <w:color w:val="000000"/>
                <w:kern w:val="0"/>
                <w:sz w:val="16"/>
                <w:szCs w:val="16"/>
                <w:lang w:eastAsia="es-CO"/>
                <w14:ligatures w14:val="none"/>
              </w:rPr>
              <w:t>Procaps</w:t>
            </w:r>
            <w:proofErr w:type="spellEnd"/>
            <w:r w:rsidRPr="001C2ACF">
              <w:rPr>
                <w:rFonts w:ascii="Arial" w:eastAsia="Times New Roman" w:hAnsi="Arial" w:cs="Arial"/>
                <w:color w:val="000000"/>
                <w:kern w:val="0"/>
                <w:sz w:val="16"/>
                <w:szCs w:val="16"/>
                <w:lang w:eastAsia="es-CO"/>
                <w14:ligatures w14:val="none"/>
              </w:rPr>
              <w:t xml:space="preserve"> S.A.</w:t>
            </w:r>
          </w:p>
        </w:tc>
        <w:tc>
          <w:tcPr>
            <w:tcW w:w="769" w:type="pct"/>
            <w:shd w:val="clear" w:color="auto" w:fill="auto"/>
            <w:vAlign w:val="center"/>
            <w:hideMark/>
          </w:tcPr>
          <w:p w14:paraId="3086B48E"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5. / Página 20</w:t>
            </w:r>
          </w:p>
        </w:tc>
        <w:tc>
          <w:tcPr>
            <w:tcW w:w="1323" w:type="pct"/>
            <w:shd w:val="clear" w:color="auto" w:fill="auto"/>
            <w:vAlign w:val="center"/>
            <w:hideMark/>
          </w:tcPr>
          <w:p w14:paraId="3AC97D5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Cuando indican que los “Los titulares de registros sanitarios, laboratorios farmacéuticos, establecimientos fabricantes deben inscribirse a la Red Nacional de Farmacovigilancia” ¿Esto sería una nueva inscripción por parte de las empresas? ¿O es la misma que realiza el referente de farmacovigilancia? De ser así, ¿El proceso de inscripción es el mismo?</w:t>
            </w:r>
          </w:p>
        </w:tc>
        <w:tc>
          <w:tcPr>
            <w:tcW w:w="1804" w:type="pct"/>
            <w:shd w:val="clear" w:color="auto" w:fill="auto"/>
            <w:vAlign w:val="center"/>
            <w:hideMark/>
          </w:tcPr>
          <w:p w14:paraId="5EDA063C"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El proceso de inscripción a la Red Nacional de Farmacovigilancia seguirá siendo el mismo como ha venido funcionando.</w:t>
            </w:r>
          </w:p>
        </w:tc>
      </w:tr>
      <w:tr w:rsidR="0005494D" w:rsidRPr="0005494D" w14:paraId="7B71EF8D" w14:textId="77777777" w:rsidTr="001C2ACF">
        <w:trPr>
          <w:trHeight w:val="1725"/>
        </w:trPr>
        <w:tc>
          <w:tcPr>
            <w:tcW w:w="143" w:type="pct"/>
            <w:shd w:val="clear" w:color="auto" w:fill="auto"/>
            <w:vAlign w:val="center"/>
            <w:hideMark/>
          </w:tcPr>
          <w:p w14:paraId="1CFF28D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400</w:t>
            </w:r>
          </w:p>
        </w:tc>
        <w:tc>
          <w:tcPr>
            <w:tcW w:w="528" w:type="pct"/>
            <w:shd w:val="clear" w:color="auto" w:fill="auto"/>
            <w:vAlign w:val="center"/>
            <w:hideMark/>
          </w:tcPr>
          <w:p w14:paraId="03CE3BD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9DA4D06"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MSD</w:t>
            </w:r>
          </w:p>
        </w:tc>
        <w:tc>
          <w:tcPr>
            <w:tcW w:w="769" w:type="pct"/>
            <w:shd w:val="clear" w:color="auto" w:fill="auto"/>
            <w:vAlign w:val="center"/>
            <w:hideMark/>
          </w:tcPr>
          <w:p w14:paraId="66C98F35"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 El profesional suplente deberá tener los conocimientos teóricos y prácticos para realizar las actividades de farmacovigilancia, que deben ser evaluadas por el establecimiento en una periodicidad semestral; asimismo, las funciones y responsabilidades del cargo deben estar documentadas.</w:t>
            </w:r>
          </w:p>
        </w:tc>
        <w:tc>
          <w:tcPr>
            <w:tcW w:w="1323" w:type="pct"/>
            <w:shd w:val="clear" w:color="auto" w:fill="auto"/>
            <w:vAlign w:val="center"/>
            <w:hideMark/>
          </w:tcPr>
          <w:p w14:paraId="5D87CEA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eliminar este requisito.  La compañía a través de sus lineamientos internos para la contratación debe garantizar que le personal es idóneo para cumplir las funciones designadas, de la misma forma como se realiza con el responsable de farmacovigilancia principal. Adicionalmente, este punto puede ser evaluado a través de las inspecciones, ya que se evidencian las capacidades de los responsables.</w:t>
            </w:r>
          </w:p>
        </w:tc>
        <w:tc>
          <w:tcPr>
            <w:tcW w:w="1804" w:type="pct"/>
            <w:shd w:val="clear" w:color="auto" w:fill="auto"/>
            <w:vAlign w:val="center"/>
            <w:hideMark/>
          </w:tcPr>
          <w:p w14:paraId="3E0FB3CF"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215C98"/>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350</w:t>
            </w:r>
          </w:p>
        </w:tc>
      </w:tr>
      <w:tr w:rsidR="0005494D" w:rsidRPr="0005494D" w14:paraId="32B89842" w14:textId="77777777" w:rsidTr="001C2ACF">
        <w:trPr>
          <w:trHeight w:val="1440"/>
        </w:trPr>
        <w:tc>
          <w:tcPr>
            <w:tcW w:w="143" w:type="pct"/>
            <w:shd w:val="clear" w:color="auto" w:fill="auto"/>
            <w:vAlign w:val="center"/>
            <w:hideMark/>
          </w:tcPr>
          <w:p w14:paraId="5CFFEEE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401</w:t>
            </w:r>
          </w:p>
        </w:tc>
        <w:tc>
          <w:tcPr>
            <w:tcW w:w="528" w:type="pct"/>
            <w:shd w:val="clear" w:color="auto" w:fill="auto"/>
            <w:vAlign w:val="center"/>
            <w:hideMark/>
          </w:tcPr>
          <w:p w14:paraId="617C14E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703B336A"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Cámara de Gases Industriales y Medicinales</w:t>
            </w:r>
          </w:p>
        </w:tc>
        <w:tc>
          <w:tcPr>
            <w:tcW w:w="769" w:type="pct"/>
            <w:shd w:val="clear" w:color="auto" w:fill="auto"/>
            <w:vAlign w:val="center"/>
            <w:hideMark/>
          </w:tcPr>
          <w:p w14:paraId="2A30649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w:t>
            </w:r>
          </w:p>
        </w:tc>
        <w:tc>
          <w:tcPr>
            <w:tcW w:w="1323" w:type="pct"/>
            <w:shd w:val="clear" w:color="auto" w:fill="auto"/>
            <w:vAlign w:val="center"/>
            <w:hideMark/>
          </w:tcPr>
          <w:p w14:paraId="1D90C5A9"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En relación con el profesional suplente (en caso de ausencia temporal del profesional a cargo del programa de farmacovigilancia) favor aclarar si éste puede ingresar con el mismo Usuario del titular, o por el contrario se debe solicitar uno adicional. Tampoco se indica si esta suplencia se debe notificar al INVIMA, o es de manejo interno de la Empresa.</w:t>
            </w:r>
          </w:p>
        </w:tc>
        <w:tc>
          <w:tcPr>
            <w:tcW w:w="1804" w:type="pct"/>
            <w:shd w:val="clear" w:color="auto" w:fill="auto"/>
            <w:vAlign w:val="center"/>
            <w:hideMark/>
          </w:tcPr>
          <w:p w14:paraId="55FBAA14"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69</w:t>
            </w:r>
          </w:p>
        </w:tc>
      </w:tr>
      <w:tr w:rsidR="0005494D" w:rsidRPr="0005494D" w14:paraId="3DBF67EA" w14:textId="77777777" w:rsidTr="001C2ACF">
        <w:trPr>
          <w:trHeight w:val="2565"/>
        </w:trPr>
        <w:tc>
          <w:tcPr>
            <w:tcW w:w="143" w:type="pct"/>
            <w:shd w:val="clear" w:color="auto" w:fill="auto"/>
            <w:vAlign w:val="center"/>
            <w:hideMark/>
          </w:tcPr>
          <w:p w14:paraId="6EB5F16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402</w:t>
            </w:r>
          </w:p>
        </w:tc>
        <w:tc>
          <w:tcPr>
            <w:tcW w:w="528" w:type="pct"/>
            <w:shd w:val="clear" w:color="auto" w:fill="auto"/>
            <w:vAlign w:val="center"/>
            <w:hideMark/>
          </w:tcPr>
          <w:p w14:paraId="54FA8C3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AE2738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C75B497"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w:t>
            </w:r>
          </w:p>
        </w:tc>
        <w:tc>
          <w:tcPr>
            <w:tcW w:w="1323" w:type="pct"/>
            <w:shd w:val="clear" w:color="auto" w:fill="auto"/>
            <w:vAlign w:val="center"/>
            <w:hideMark/>
          </w:tcPr>
          <w:p w14:paraId="5A9DDC7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Surge la duda de si en el caso de las compañías farmacéuticas multinacionales es válido el PSMF global o es válido por el SOP local que rige todas las actividades de farmacovigilancia. -¿Qué perfil de riesgo tiene determinado el INVIMA y recomienda debe seguirse para identificar los productos?</w:t>
            </w:r>
            <w:r w:rsidRPr="0005494D">
              <w:rPr>
                <w:rFonts w:ascii="Arial" w:eastAsia="Times New Roman" w:hAnsi="Arial" w:cs="Arial"/>
                <w:color w:val="000000"/>
                <w:kern w:val="0"/>
                <w:sz w:val="16"/>
                <w:szCs w:val="16"/>
                <w:lang w:eastAsia="es-CO"/>
                <w14:ligatures w14:val="none"/>
              </w:rPr>
              <w:br/>
              <w:t>-¿Es posible mantener el resumen en versión español? ¿cuál sería la periodicidad en que debe estar actualizado este documento?</w:t>
            </w:r>
            <w:r w:rsidRPr="0005494D">
              <w:rPr>
                <w:rFonts w:ascii="Arial" w:eastAsia="Times New Roman" w:hAnsi="Arial" w:cs="Arial"/>
                <w:color w:val="000000"/>
                <w:kern w:val="0"/>
                <w:sz w:val="16"/>
                <w:szCs w:val="16"/>
                <w:lang w:eastAsia="es-CO"/>
                <w14:ligatures w14:val="none"/>
              </w:rPr>
              <w:br/>
              <w:t>Propuesta: Dentro de los perfiles de riesgo se aceptan el PSMF global o SOP locales que tiene los titulares para el manejo de las actividades de farmacovigilancia.</w:t>
            </w:r>
          </w:p>
        </w:tc>
        <w:tc>
          <w:tcPr>
            <w:tcW w:w="1804" w:type="pct"/>
            <w:shd w:val="clear" w:color="auto" w:fill="auto"/>
            <w:vAlign w:val="center"/>
            <w:hideMark/>
          </w:tcPr>
          <w:p w14:paraId="751EE836"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color w:val="000000"/>
                <w:kern w:val="0"/>
                <w:sz w:val="16"/>
                <w:szCs w:val="16"/>
                <w:lang w:eastAsia="es-CO"/>
                <w14:ligatures w14:val="none"/>
              </w:rPr>
              <w:t>El perfil del riesgo de los medicamentos comercializados por un Titular de Registro Sanitario o Fabricante se deben establecer de acuerdo con los informes periódicos de seguridad, el plan de gestión de riesgos, el reporte de eventos adversos y demás información interna propia del establecimiento para identificar el riesgo de sus productos</w:t>
            </w:r>
            <w:r w:rsidRPr="0005494D">
              <w:rPr>
                <w:rFonts w:ascii="Arial" w:eastAsia="Times New Roman" w:hAnsi="Arial" w:cs="Arial"/>
                <w:kern w:val="0"/>
                <w:sz w:val="16"/>
                <w:szCs w:val="16"/>
                <w:lang w:eastAsia="es-CO"/>
                <w14:ligatures w14:val="none"/>
              </w:rPr>
              <w:t>. El artículo 3 del proyecto de resolución establece que los documentos deben estar en idioma español para su aplicabilidad en Colombia. Adicionalmente, no se puede establecer ese grado de especificidad por la variabilidad de los diferentes Titulares de Registro Sanitario y Fabricantes.</w:t>
            </w:r>
          </w:p>
        </w:tc>
      </w:tr>
      <w:tr w:rsidR="0005494D" w:rsidRPr="0005494D" w14:paraId="372B1A2B" w14:textId="77777777" w:rsidTr="001C2ACF">
        <w:trPr>
          <w:trHeight w:val="1545"/>
        </w:trPr>
        <w:tc>
          <w:tcPr>
            <w:tcW w:w="143" w:type="pct"/>
            <w:shd w:val="clear" w:color="auto" w:fill="auto"/>
            <w:vAlign w:val="center"/>
            <w:hideMark/>
          </w:tcPr>
          <w:p w14:paraId="73023F1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403</w:t>
            </w:r>
          </w:p>
        </w:tc>
        <w:tc>
          <w:tcPr>
            <w:tcW w:w="528" w:type="pct"/>
            <w:shd w:val="clear" w:color="auto" w:fill="auto"/>
            <w:vAlign w:val="center"/>
            <w:hideMark/>
          </w:tcPr>
          <w:p w14:paraId="383A5ED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2546AA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6B8BF2F0"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w:t>
            </w:r>
          </w:p>
        </w:tc>
        <w:tc>
          <w:tcPr>
            <w:tcW w:w="1323" w:type="pct"/>
            <w:shd w:val="clear" w:color="auto" w:fill="auto"/>
            <w:vAlign w:val="center"/>
            <w:hideMark/>
          </w:tcPr>
          <w:p w14:paraId="72F3C776"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solicita considerar la posibilidad de aceptar algunos de los documentos en idioma inglés, pues en el caso de Compañías Multinacionales, si bien existen algunas funciones registradas en SOP Locales, algunas otras funciones son gerenciadas desde el nivel Global. -Se recomienda aclarar la obligatoriedad de contar con un PSMF local o simplemente a tenerlo en un sistema de gestión documental.</w:t>
            </w:r>
          </w:p>
        </w:tc>
        <w:tc>
          <w:tcPr>
            <w:tcW w:w="1804" w:type="pct"/>
            <w:shd w:val="clear" w:color="auto" w:fill="auto"/>
            <w:vAlign w:val="center"/>
            <w:hideMark/>
          </w:tcPr>
          <w:p w14:paraId="0D37F7D3" w14:textId="77777777" w:rsidR="009B587F" w:rsidRPr="0005494D" w:rsidRDefault="009B587F" w:rsidP="00755ECE">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El artículo 3 del proyecto de resolución establece que los documentos deben estar en idioma español para su aplicabilidad en Colombia. Adicionalmente, no se puede establecer ese grado de especificidad por la variabilidad de los diferentes Titulares de Registro Sanitario y Fabricantes.</w:t>
            </w:r>
          </w:p>
        </w:tc>
      </w:tr>
      <w:tr w:rsidR="0005494D" w:rsidRPr="0005494D" w14:paraId="07ACF8BD" w14:textId="77777777" w:rsidTr="001C2ACF">
        <w:trPr>
          <w:trHeight w:val="2565"/>
        </w:trPr>
        <w:tc>
          <w:tcPr>
            <w:tcW w:w="143" w:type="pct"/>
            <w:shd w:val="clear" w:color="auto" w:fill="auto"/>
            <w:vAlign w:val="center"/>
            <w:hideMark/>
          </w:tcPr>
          <w:p w14:paraId="0B97A629"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404</w:t>
            </w:r>
          </w:p>
        </w:tc>
        <w:tc>
          <w:tcPr>
            <w:tcW w:w="528" w:type="pct"/>
            <w:shd w:val="clear" w:color="auto" w:fill="auto"/>
            <w:vAlign w:val="center"/>
            <w:hideMark/>
          </w:tcPr>
          <w:p w14:paraId="53CE31C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857C88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AB4AFD8"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parágrafo 1, página 18</w:t>
            </w:r>
          </w:p>
        </w:tc>
        <w:tc>
          <w:tcPr>
            <w:tcW w:w="1323" w:type="pct"/>
            <w:shd w:val="clear" w:color="auto" w:fill="auto"/>
            <w:vAlign w:val="center"/>
            <w:hideMark/>
          </w:tcPr>
          <w:p w14:paraId="10CAD24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trabajar el listado de todos los productos autorizados para su comercialización como un anexo ya que en caso de tener que modificar algún producto solo se podría actualizar el anexo correspondiente. Se sugiere incluir una aclaración ante la confusión que se genera a partir de que las actividades de Farmacovigilancia que se implementan por producto forman parte del plan de Gestión de Riesgo individual del producto. Propuesta: El programa de Farmacovigilancia del titular de registro sanitario, laboratorio farmacéutico y establecimiento fabricante debe enmarcar a todos los productos autorizados para su comercialización en Anexo.</w:t>
            </w:r>
          </w:p>
        </w:tc>
        <w:tc>
          <w:tcPr>
            <w:tcW w:w="1804" w:type="pct"/>
            <w:shd w:val="clear" w:color="auto" w:fill="auto"/>
            <w:vAlign w:val="center"/>
            <w:hideMark/>
          </w:tcPr>
          <w:p w14:paraId="4FF1BB58" w14:textId="77777777" w:rsidR="009B587F" w:rsidRPr="0005494D" w:rsidRDefault="009B587F" w:rsidP="00755ECE">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La metodología o forma de dar la evidencia para que el programa de farmacovigilancia enmarque a todos los productos comercializados será propia de cada Titular de Registro Sanitario o Fabricante, no se considera necesario especificar en detalle en el proyecto de resolución.</w:t>
            </w:r>
          </w:p>
        </w:tc>
      </w:tr>
      <w:tr w:rsidR="0005494D" w:rsidRPr="0005494D" w14:paraId="1F58CA77" w14:textId="77777777" w:rsidTr="001C2ACF">
        <w:trPr>
          <w:trHeight w:val="780"/>
        </w:trPr>
        <w:tc>
          <w:tcPr>
            <w:tcW w:w="143" w:type="pct"/>
            <w:shd w:val="clear" w:color="auto" w:fill="auto"/>
            <w:vAlign w:val="center"/>
            <w:hideMark/>
          </w:tcPr>
          <w:p w14:paraId="11CF0F01"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405</w:t>
            </w:r>
          </w:p>
        </w:tc>
        <w:tc>
          <w:tcPr>
            <w:tcW w:w="528" w:type="pct"/>
            <w:shd w:val="clear" w:color="auto" w:fill="auto"/>
            <w:vAlign w:val="center"/>
            <w:hideMark/>
          </w:tcPr>
          <w:p w14:paraId="4F7F508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62407F7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5F65E153"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Artículo.3 Parágrafo 1</w:t>
            </w:r>
          </w:p>
        </w:tc>
        <w:tc>
          <w:tcPr>
            <w:tcW w:w="1323" w:type="pct"/>
            <w:shd w:val="clear" w:color="auto" w:fill="auto"/>
            <w:vAlign w:val="center"/>
            <w:hideMark/>
          </w:tcPr>
          <w:p w14:paraId="62820DBC"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dar mayor claridad a los mecanismos de verificación que deben establecer los titulares de los registros sanitarios dentro del programa de farmacovigilancia.</w:t>
            </w:r>
          </w:p>
        </w:tc>
        <w:tc>
          <w:tcPr>
            <w:tcW w:w="1804" w:type="pct"/>
            <w:shd w:val="clear" w:color="auto" w:fill="auto"/>
            <w:vAlign w:val="center"/>
            <w:hideMark/>
          </w:tcPr>
          <w:p w14:paraId="3255C44F"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No se considera necesario especificar en detalle en el proyecto de resolución los mecanismos verificación, ya que la metodología y forma pueden ser adoptados por el Titular de Registro Sanitario o Fabricante para cumplir con este requisito.</w:t>
            </w:r>
          </w:p>
        </w:tc>
      </w:tr>
      <w:tr w:rsidR="0005494D" w:rsidRPr="0005494D" w14:paraId="3072717D" w14:textId="77777777" w:rsidTr="001C2ACF">
        <w:trPr>
          <w:trHeight w:val="6390"/>
        </w:trPr>
        <w:tc>
          <w:tcPr>
            <w:tcW w:w="143" w:type="pct"/>
            <w:shd w:val="clear" w:color="auto" w:fill="auto"/>
            <w:vAlign w:val="center"/>
            <w:hideMark/>
          </w:tcPr>
          <w:p w14:paraId="2C5C00D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406</w:t>
            </w:r>
          </w:p>
        </w:tc>
        <w:tc>
          <w:tcPr>
            <w:tcW w:w="528" w:type="pct"/>
            <w:shd w:val="clear" w:color="auto" w:fill="auto"/>
            <w:vAlign w:val="center"/>
            <w:hideMark/>
          </w:tcPr>
          <w:p w14:paraId="6097ED4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F767BBC"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F75A4F4"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Apartado a</w:t>
            </w:r>
          </w:p>
        </w:tc>
        <w:tc>
          <w:tcPr>
            <w:tcW w:w="1323" w:type="pct"/>
            <w:shd w:val="clear" w:color="auto" w:fill="auto"/>
            <w:vAlign w:val="center"/>
            <w:hideMark/>
          </w:tcPr>
          <w:p w14:paraId="1F45ED5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sugiere especificar si para Multinacionales, la detección de señales Se exigirá localmente, o si será aceptado el mecanismo de detección de señales Global.  Propuesta: “Diseñar la metodología que consolide los eventos adversos reportados y la generación de estadísticas para la detección de señales en medicamentos de síntesis química y medicamentos biológicos, según aplique. Para la detección de señales, se considera válido la presentación de señales globales, para compañías multinacionales.” -Las metodologías para detección de señales están estandarizadas a nivel de la compañía. Por lo tanto, son acciones continúas realizadas a nivel multinacional, que no son realizadas a nivel de cada filial.  ¿Cuál es la diferencia de esta acción con respecto al Artículo 6, parágrafo 1 puntos d y e? Se recomienda reorientar de modo que se tenga establecido e implementado un proceso que garantice la detección de señales en medicamentos de síntesis química y medicamentos biológicos según aplique.</w:t>
            </w:r>
            <w:r w:rsidRPr="0005494D">
              <w:rPr>
                <w:rFonts w:ascii="Arial" w:eastAsia="Times New Roman" w:hAnsi="Arial" w:cs="Arial"/>
                <w:color w:val="000000"/>
                <w:kern w:val="0"/>
                <w:sz w:val="16"/>
                <w:szCs w:val="16"/>
                <w:lang w:eastAsia="es-CO"/>
                <w14:ligatures w14:val="none"/>
              </w:rPr>
              <w:br/>
              <w:t xml:space="preserve">- Se recomienda tener en cuenta que en empresas trasnacionales la generación de estadísticas para la detección de señales se maneja desde corporativo y se presentan en los </w:t>
            </w:r>
            <w:proofErr w:type="spellStart"/>
            <w:r w:rsidRPr="0005494D">
              <w:rPr>
                <w:rFonts w:ascii="Arial" w:eastAsia="Times New Roman" w:hAnsi="Arial" w:cs="Arial"/>
                <w:color w:val="000000"/>
                <w:kern w:val="0"/>
                <w:sz w:val="16"/>
                <w:szCs w:val="16"/>
                <w:lang w:eastAsia="es-CO"/>
                <w14:ligatures w14:val="none"/>
              </w:rPr>
              <w:t>PSURs</w:t>
            </w:r>
            <w:proofErr w:type="spellEnd"/>
            <w:r w:rsidRPr="0005494D">
              <w:rPr>
                <w:rFonts w:ascii="Arial" w:eastAsia="Times New Roman" w:hAnsi="Arial" w:cs="Arial"/>
                <w:color w:val="000000"/>
                <w:kern w:val="0"/>
                <w:sz w:val="16"/>
                <w:szCs w:val="16"/>
                <w:lang w:eastAsia="es-CO"/>
                <w14:ligatures w14:val="none"/>
              </w:rPr>
              <w:t xml:space="preserve"> mismas que se someterían en lo especificado en los artículos 9 y 10</w:t>
            </w:r>
            <w:r w:rsidRPr="0005494D">
              <w:rPr>
                <w:rFonts w:ascii="Arial" w:eastAsia="Times New Roman" w:hAnsi="Arial" w:cs="Arial"/>
                <w:color w:val="000000"/>
                <w:kern w:val="0"/>
                <w:sz w:val="16"/>
                <w:szCs w:val="16"/>
                <w:lang w:eastAsia="es-CO"/>
                <w14:ligatures w14:val="none"/>
              </w:rPr>
              <w:br/>
              <w:t>-Se sugiere aclarar cuáles son los parámetros estadísticos mínimos que deben ser evaluados y cada cuánto deben generarse los reportes estadísticos de eventos adversos.</w:t>
            </w:r>
            <w:r w:rsidRPr="0005494D">
              <w:rPr>
                <w:rFonts w:ascii="Arial" w:eastAsia="Times New Roman" w:hAnsi="Arial" w:cs="Arial"/>
                <w:color w:val="000000"/>
                <w:kern w:val="0"/>
                <w:sz w:val="16"/>
                <w:szCs w:val="16"/>
                <w:lang w:eastAsia="es-CO"/>
                <w14:ligatures w14:val="none"/>
              </w:rPr>
              <w:br/>
              <w:t>- Para el caso de las estadísticas se recomienda indicar cual es el objetivo del instituto al solicitar esta documentación, para poder dar cumplimiento adecuado a la regulación específica.</w:t>
            </w:r>
          </w:p>
        </w:tc>
        <w:tc>
          <w:tcPr>
            <w:tcW w:w="1804" w:type="pct"/>
            <w:shd w:val="clear" w:color="auto" w:fill="auto"/>
            <w:vAlign w:val="center"/>
            <w:hideMark/>
          </w:tcPr>
          <w:p w14:paraId="58AE43F8"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 xml:space="preserve">Se acoge parcialmente. </w:t>
            </w:r>
            <w:r w:rsidRPr="0005494D">
              <w:rPr>
                <w:rFonts w:ascii="Arial" w:eastAsia="Times New Roman" w:hAnsi="Arial" w:cs="Arial"/>
                <w:color w:val="000000"/>
                <w:kern w:val="0"/>
                <w:sz w:val="16"/>
                <w:szCs w:val="16"/>
                <w:lang w:eastAsia="es-CO"/>
                <w14:ligatures w14:val="none"/>
              </w:rPr>
              <w:t>No es posible establecer en el acto administrativo una especificación para las compañías multinacionales en particular. El acto administrativo debe ceñirse al ámbito de aplicación, es decir, los Titulares de Registros Sanitarios, laboratorios farmacéuticos y establecimientos fabricantes en general. La detección de señales contempla múltiples fuentes de información, el Titular de registro sanitario o fabricante acogerá la metodología que considere favorable para sus procesos internos. El parágrafo 1 del artículo 6 del proyecto de resolución no describe o establece metodologías para la detección de señales sino fuentes de información para el desarrollo de los procesos de Farmacovigilancia.</w:t>
            </w:r>
            <w:r w:rsidRPr="0005494D">
              <w:rPr>
                <w:rFonts w:ascii="Arial" w:eastAsia="Times New Roman" w:hAnsi="Arial" w:cs="Arial"/>
                <w:color w:val="000000"/>
                <w:kern w:val="0"/>
                <w:sz w:val="16"/>
                <w:szCs w:val="16"/>
                <w:lang w:eastAsia="es-CO"/>
                <w14:ligatures w14:val="none"/>
              </w:rPr>
              <w:br/>
              <w:t>Se insiste que el acto administrativo no puede especificar el tipo de empresa sino referirse al ámbito de aplicación en general.</w:t>
            </w:r>
            <w:r w:rsidRPr="0005494D">
              <w:rPr>
                <w:rFonts w:ascii="Arial" w:eastAsia="Times New Roman" w:hAnsi="Arial" w:cs="Arial"/>
                <w:color w:val="000000"/>
                <w:kern w:val="0"/>
                <w:sz w:val="16"/>
                <w:szCs w:val="16"/>
                <w:lang w:eastAsia="es-CO"/>
                <w14:ligatures w14:val="none"/>
              </w:rPr>
              <w:br/>
              <w:t>Los parámetros estadísticos podrán ser establecidos propiamente por el Titular de Registro Sanitario o Fabricante. Las estadísticas permitirán al Invima reconocer las métricas adoptadas para la evaluación de los eventos o reacciones adversas identificados en Colombia con los medicamentos autorizados para su comercialización.</w:t>
            </w: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p>
        </w:tc>
      </w:tr>
      <w:tr w:rsidR="0005494D" w:rsidRPr="0005494D" w14:paraId="209C0612" w14:textId="77777777" w:rsidTr="001C2ACF">
        <w:trPr>
          <w:trHeight w:val="2565"/>
        </w:trPr>
        <w:tc>
          <w:tcPr>
            <w:tcW w:w="143" w:type="pct"/>
            <w:shd w:val="clear" w:color="auto" w:fill="auto"/>
            <w:vAlign w:val="center"/>
            <w:hideMark/>
          </w:tcPr>
          <w:p w14:paraId="31788D9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407</w:t>
            </w:r>
          </w:p>
        </w:tc>
        <w:tc>
          <w:tcPr>
            <w:tcW w:w="528" w:type="pct"/>
            <w:shd w:val="clear" w:color="auto" w:fill="auto"/>
            <w:vAlign w:val="center"/>
            <w:hideMark/>
          </w:tcPr>
          <w:p w14:paraId="78DBE69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72B074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38C3EEF6"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Parágrafo 1</w:t>
            </w:r>
          </w:p>
        </w:tc>
        <w:tc>
          <w:tcPr>
            <w:tcW w:w="1323" w:type="pct"/>
            <w:shd w:val="clear" w:color="auto" w:fill="auto"/>
            <w:vAlign w:val="center"/>
            <w:hideMark/>
          </w:tcPr>
          <w:p w14:paraId="4FB332FA"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establece que la responsabilidad de los reportes es únicamente del titular del registro sanitario y que en el caso de que el evento adverso sea conocido por el establecimiento fabricante o el laboratorio farmacéutico contratado para la fabricación, este lo debe informar al titular del registro sanitario inmediatamente. ¿Qué pasa si el evento adverso lo conoce el importador? ¿También debe reportar el evento adverso al titular del registro inmediatamente? ¿Qué ocurre si el fabricante o importador no informa el evento adverso al titular del registro sanitario? ¿La responsabilidad por el reporte incompleto sigue siendo del titular del registro o de la parte que omitió su deber de informar?</w:t>
            </w:r>
          </w:p>
        </w:tc>
        <w:tc>
          <w:tcPr>
            <w:tcW w:w="1804" w:type="pct"/>
            <w:shd w:val="clear" w:color="auto" w:fill="auto"/>
            <w:vAlign w:val="center"/>
            <w:hideMark/>
          </w:tcPr>
          <w:p w14:paraId="28B771F8" w14:textId="77777777" w:rsidR="009B587F" w:rsidRPr="0005494D" w:rsidRDefault="009B587F" w:rsidP="009B587F">
            <w:pPr>
              <w:spacing w:after="0" w:line="240" w:lineRule="auto"/>
              <w:jc w:val="both"/>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Corresponde a una consulta</w:t>
            </w:r>
            <w:r w:rsidRPr="0005494D">
              <w:rPr>
                <w:rFonts w:ascii="Arial" w:eastAsia="Times New Roman" w:hAnsi="Arial" w:cs="Arial"/>
                <w:color w:val="000000"/>
                <w:kern w:val="0"/>
                <w:sz w:val="16"/>
                <w:szCs w:val="16"/>
                <w:lang w:eastAsia="es-CO"/>
                <w14:ligatures w14:val="none"/>
              </w:rPr>
              <w:t>. Tal y como se establece en el proyecto de resolución, el Titular de Registro sanitario será el responsable del reporte. Si el importador tiene conocimiento de un evento adverso, el titular deberá establecer las acciones suficientes para que el importador informe de dicho evento, a menos que, haya una delegación de la notificación del reporte, razón por la cual se aplicará lo establecido en el artículo 13 del proyecto de Resolució</w:t>
            </w:r>
            <w:r w:rsidRPr="0005494D">
              <w:rPr>
                <w:rFonts w:ascii="Arial" w:eastAsia="Times New Roman" w:hAnsi="Arial" w:cs="Arial"/>
                <w:kern w:val="0"/>
                <w:sz w:val="16"/>
                <w:szCs w:val="16"/>
                <w:lang w:eastAsia="es-CO"/>
                <w14:ligatures w14:val="none"/>
              </w:rPr>
              <w:t>n. Igualmente, se establece que el fabricante debe informar al Titular la ocurrencia de un evento adverso y se considera un incumplimiento su omisión, tanto por el Titular, fabricante o importador, según lo definido en el artículo 22 del Proyecto de Resolución.</w:t>
            </w:r>
          </w:p>
        </w:tc>
      </w:tr>
      <w:tr w:rsidR="0005494D" w:rsidRPr="0005494D" w14:paraId="1F65CB2C" w14:textId="77777777" w:rsidTr="001C2ACF">
        <w:trPr>
          <w:trHeight w:val="1800"/>
        </w:trPr>
        <w:tc>
          <w:tcPr>
            <w:tcW w:w="143" w:type="pct"/>
            <w:shd w:val="clear" w:color="auto" w:fill="auto"/>
            <w:vAlign w:val="center"/>
            <w:hideMark/>
          </w:tcPr>
          <w:p w14:paraId="1CA1A540"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408</w:t>
            </w:r>
          </w:p>
        </w:tc>
        <w:tc>
          <w:tcPr>
            <w:tcW w:w="528" w:type="pct"/>
            <w:shd w:val="clear" w:color="auto" w:fill="auto"/>
            <w:vAlign w:val="center"/>
            <w:hideMark/>
          </w:tcPr>
          <w:p w14:paraId="004D5162"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137DAD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6D44E51"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Estudios Poscomercialización</w:t>
            </w:r>
          </w:p>
        </w:tc>
        <w:tc>
          <w:tcPr>
            <w:tcW w:w="1323" w:type="pct"/>
            <w:shd w:val="clear" w:color="auto" w:fill="auto"/>
            <w:vAlign w:val="center"/>
            <w:hideMark/>
          </w:tcPr>
          <w:p w14:paraId="59CD4F38"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especificar si los estudios poscomercialización se requerirán por: - Tipo de producto - En que situaciones o bajo qué criterios. -Con respecto a duda razonable de seguridad se solicita objetividad si esto implica actividades adicionales a las descritas en los Planes de gestión de riesgo. - Se sugiere especificar que la farmacovigilancia activa aplica a productos biológicos, teniendo en cuenta el contexto de Industria</w:t>
            </w:r>
          </w:p>
        </w:tc>
        <w:tc>
          <w:tcPr>
            <w:tcW w:w="1804" w:type="pct"/>
            <w:shd w:val="clear" w:color="auto" w:fill="auto"/>
            <w:vAlign w:val="center"/>
            <w:hideMark/>
          </w:tcPr>
          <w:p w14:paraId="3464F05C" w14:textId="77777777"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 xml:space="preserve">Se acoge parcialmente. </w:t>
            </w:r>
            <w:r w:rsidRPr="0005494D">
              <w:rPr>
                <w:rFonts w:ascii="Arial" w:eastAsia="Times New Roman" w:hAnsi="Arial" w:cs="Arial"/>
                <w:color w:val="000000"/>
                <w:kern w:val="0"/>
                <w:sz w:val="16"/>
                <w:szCs w:val="16"/>
                <w:lang w:eastAsia="es-CO"/>
                <w14:ligatures w14:val="none"/>
              </w:rPr>
              <w:t xml:space="preserve"> Las actividades adicionales que aplican en el desarrollo de los planes de gestión de riesgo se ceñirán a lo establecido en la Resolución 213 de 2022 tal y como se menciona en el artículo 11 del Proyecto de Resolución. La farmacovigilancia activa para medicamentos de origen biológicos se encuentra descrito en el proyecto de resolución, específicamente en las consideraciones. Se realiza ajuste en la redacción del artículo 12 del proyecto de resolución.</w:t>
            </w:r>
          </w:p>
        </w:tc>
      </w:tr>
      <w:tr w:rsidR="0005494D" w:rsidRPr="0005494D" w14:paraId="0B5F3B36" w14:textId="77777777" w:rsidTr="001C2ACF">
        <w:trPr>
          <w:trHeight w:val="5370"/>
        </w:trPr>
        <w:tc>
          <w:tcPr>
            <w:tcW w:w="143" w:type="pct"/>
            <w:shd w:val="clear" w:color="auto" w:fill="auto"/>
            <w:vAlign w:val="center"/>
            <w:hideMark/>
          </w:tcPr>
          <w:p w14:paraId="1F3010F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409</w:t>
            </w:r>
          </w:p>
        </w:tc>
        <w:tc>
          <w:tcPr>
            <w:tcW w:w="528" w:type="pct"/>
            <w:shd w:val="clear" w:color="auto" w:fill="auto"/>
            <w:vAlign w:val="center"/>
            <w:hideMark/>
          </w:tcPr>
          <w:p w14:paraId="1208374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603DDE0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407AE18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Numeral 1, 2</w:t>
            </w:r>
          </w:p>
        </w:tc>
        <w:tc>
          <w:tcPr>
            <w:tcW w:w="1323" w:type="pct"/>
            <w:shd w:val="clear" w:color="auto" w:fill="auto"/>
            <w:vAlign w:val="center"/>
            <w:hideMark/>
          </w:tcPr>
          <w:p w14:paraId="452B8423"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Con respecto a la condición de la autorización del Registro Sanitario ante una duda razonable de seguridad del producto Se recomienda aclarar si esto podría limitar la otorgación del Registro Sanitario, ¿Cuál sería la temporalidad para la presentación de un estudio PM de tal forma que no sume tiempo en el proceso de otorgación de RS? ¿a través de que vía, etapa o mecanismo el INVIMA podría solicitar esta información como condición de la autorización del registro sanitario, en la revisión farmacológica realizada por la comisión revisora o durante que etapa? - Se recomienda considerar que los requisitos para la concesión de un registro sanitario deben modificarse a través de otra norma, que modifique el Decreto 677 de 1995 y normas relacionadas. - Se solicita considerar si esto será un limitante para la autorización de registros sanitarios de biológicos y en qué etapa procesal Invima haría la solicitud durante el sometimiento de un registro sanitario. </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-Con respecto a la posterioridad a la concesión del registro sanitario ¿Cuáles son los criterios para establecer “dudas sobre la seguridad” de los productos comercializados? ¿bajo qué criterios?</w:t>
            </w:r>
            <w:r w:rsidRPr="0005494D">
              <w:rPr>
                <w:rFonts w:ascii="Arial" w:eastAsia="Times New Roman" w:hAnsi="Arial" w:cs="Arial"/>
                <w:color w:val="000000"/>
                <w:kern w:val="0"/>
                <w:sz w:val="16"/>
                <w:szCs w:val="16"/>
                <w:lang w:eastAsia="es-CO"/>
                <w14:ligatures w14:val="none"/>
              </w:rPr>
              <w:br/>
              <w:t>-Se recomienda considerar cuándo y cómo Invima hará la solicitud de estudios poscomercialización posterior a la concesión del registro y qué plazos se tendrán para dar esta respuesta.</w:t>
            </w:r>
          </w:p>
        </w:tc>
        <w:tc>
          <w:tcPr>
            <w:tcW w:w="1804" w:type="pct"/>
            <w:shd w:val="clear" w:color="auto" w:fill="auto"/>
            <w:vAlign w:val="center"/>
            <w:hideMark/>
          </w:tcPr>
          <w:p w14:paraId="3179091C" w14:textId="641E42EC" w:rsidR="009B587F" w:rsidRPr="0005494D" w:rsidRDefault="009B587F" w:rsidP="009B587F">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 xml:space="preserve">Se acoge parcialmente. </w:t>
            </w:r>
            <w:r w:rsidRPr="0005494D">
              <w:rPr>
                <w:rFonts w:ascii="Arial" w:eastAsia="Times New Roman" w:hAnsi="Arial" w:cs="Arial"/>
                <w:color w:val="000000"/>
                <w:kern w:val="0"/>
                <w:sz w:val="16"/>
                <w:szCs w:val="16"/>
                <w:lang w:eastAsia="es-CO"/>
                <w14:ligatures w14:val="none"/>
              </w:rPr>
              <w:t xml:space="preserve"> El artículo 12 se refiere al marco de la Farmacovigilancia activa, es decir, los medicamentos del ámbito de aplicación del Decreto 1782 de 2014 que en las consideraciones se establece que “(…) Farmacovigilancia. El titular del registro sanitario de un medicamento biológico deberá implementar un plan de gestión de riesgos y un programa de farmacovigilancia activa (…)”. Asimismo, en el inciso 2 del Artículo No. 24 se determina que “(…) El titular del registro sanitario presentará al INVIMA informes periódicos de seguridad y de seguimiento al uso de estos medicamentos, incorporando información de diferentes fuentes de notificación … Dicha periodicidad será establecida por el INVIMA (…)”.  Así entonces, el Invima tiene alcance legal, sin </w:t>
            </w:r>
            <w:r w:rsidR="00755ECE" w:rsidRPr="0005494D">
              <w:rPr>
                <w:rFonts w:ascii="Arial" w:eastAsia="Times New Roman" w:hAnsi="Arial" w:cs="Arial"/>
                <w:color w:val="000000"/>
                <w:kern w:val="0"/>
                <w:sz w:val="16"/>
                <w:szCs w:val="16"/>
                <w:lang w:eastAsia="es-CO"/>
                <w14:ligatures w14:val="none"/>
              </w:rPr>
              <w:t>embargo,</w:t>
            </w:r>
            <w:r w:rsidRPr="0005494D">
              <w:rPr>
                <w:rFonts w:ascii="Arial" w:eastAsia="Times New Roman" w:hAnsi="Arial" w:cs="Arial"/>
                <w:color w:val="000000"/>
                <w:kern w:val="0"/>
                <w:sz w:val="16"/>
                <w:szCs w:val="16"/>
                <w:lang w:eastAsia="es-CO"/>
                <w14:ligatures w14:val="none"/>
              </w:rPr>
              <w:t xml:space="preserve"> se ajusta la redacción del numeral 1 del artículo 12 del proyecto de resolución aclarando que no es una condición de autorización sino un compromiso.</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Se incluye artículo estableciendo que previo a la entrada en vigencia de la resolución, el Invima expedirá y publicará en su página web las guías, instructivos y procedimientos que orientarán su cumplimiento.</w:t>
            </w:r>
          </w:p>
        </w:tc>
      </w:tr>
      <w:tr w:rsidR="0005494D" w:rsidRPr="0005494D" w14:paraId="5C702F2D" w14:textId="77777777" w:rsidTr="001C2ACF">
        <w:trPr>
          <w:trHeight w:val="1800"/>
        </w:trPr>
        <w:tc>
          <w:tcPr>
            <w:tcW w:w="143" w:type="pct"/>
            <w:shd w:val="clear" w:color="auto" w:fill="auto"/>
            <w:vAlign w:val="center"/>
            <w:hideMark/>
          </w:tcPr>
          <w:p w14:paraId="5F6F3765"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410</w:t>
            </w:r>
          </w:p>
        </w:tc>
        <w:tc>
          <w:tcPr>
            <w:tcW w:w="528" w:type="pct"/>
            <w:shd w:val="clear" w:color="auto" w:fill="auto"/>
            <w:vAlign w:val="center"/>
            <w:hideMark/>
          </w:tcPr>
          <w:p w14:paraId="48AD010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00DFDA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ANDI</w:t>
            </w:r>
          </w:p>
        </w:tc>
        <w:tc>
          <w:tcPr>
            <w:tcW w:w="769" w:type="pct"/>
            <w:shd w:val="clear" w:color="auto" w:fill="auto"/>
            <w:vAlign w:val="center"/>
            <w:hideMark/>
          </w:tcPr>
          <w:p w14:paraId="23C8D6C5"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Parágrafo 1.</w:t>
            </w:r>
          </w:p>
        </w:tc>
        <w:tc>
          <w:tcPr>
            <w:tcW w:w="1323" w:type="pct"/>
            <w:shd w:val="clear" w:color="auto" w:fill="auto"/>
            <w:vAlign w:val="center"/>
            <w:hideMark/>
          </w:tcPr>
          <w:p w14:paraId="6AE41B0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Se recomienda especificar por cuál vía se deben someter estos estudios. ¿Existe una fecha límite una vez se tenga listo el estudio? -Se recomienda delimitar la presentación de resultados de estudios poscomercialización a Colombia, es importante considerar en este la capacidad operativa del Invima para atender y dar respuesta a esta cantidad de trámites que va a recibir de toda la industria.</w:t>
            </w:r>
            <w:r w:rsidRPr="0005494D">
              <w:rPr>
                <w:rFonts w:ascii="Arial" w:eastAsia="Times New Roman" w:hAnsi="Arial" w:cs="Arial"/>
                <w:color w:val="000000"/>
                <w:kern w:val="0"/>
                <w:sz w:val="16"/>
                <w:szCs w:val="16"/>
                <w:lang w:eastAsia="es-CO"/>
                <w14:ligatures w14:val="none"/>
              </w:rPr>
              <w:br/>
              <w:t>-Se sugiere establecer por qué medio se deben presentar los resultados.</w:t>
            </w:r>
          </w:p>
        </w:tc>
        <w:tc>
          <w:tcPr>
            <w:tcW w:w="1804" w:type="pct"/>
            <w:shd w:val="clear" w:color="auto" w:fill="auto"/>
            <w:vAlign w:val="center"/>
            <w:hideMark/>
          </w:tcPr>
          <w:p w14:paraId="4BECF497" w14:textId="77777777" w:rsidR="009B587F" w:rsidRPr="0005494D" w:rsidRDefault="009B587F" w:rsidP="009B587F">
            <w:pPr>
              <w:spacing w:after="0" w:line="240" w:lineRule="auto"/>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00000"/>
                <w:kern w:val="0"/>
                <w:sz w:val="16"/>
                <w:szCs w:val="16"/>
                <w:lang w:eastAsia="es-CO"/>
                <w14:ligatures w14:val="none"/>
              </w:rPr>
              <w:t>. Se da respuesta en la observación No. 17</w:t>
            </w:r>
          </w:p>
        </w:tc>
      </w:tr>
      <w:tr w:rsidR="0005494D" w:rsidRPr="0005494D" w14:paraId="65143B17" w14:textId="77777777" w:rsidTr="001C2ACF">
        <w:trPr>
          <w:trHeight w:val="2055"/>
        </w:trPr>
        <w:tc>
          <w:tcPr>
            <w:tcW w:w="143" w:type="pct"/>
            <w:shd w:val="clear" w:color="auto" w:fill="auto"/>
            <w:vAlign w:val="center"/>
            <w:hideMark/>
          </w:tcPr>
          <w:p w14:paraId="56CEC7E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411</w:t>
            </w:r>
          </w:p>
        </w:tc>
        <w:tc>
          <w:tcPr>
            <w:tcW w:w="528" w:type="pct"/>
            <w:shd w:val="clear" w:color="auto" w:fill="auto"/>
            <w:vAlign w:val="center"/>
            <w:hideMark/>
          </w:tcPr>
          <w:p w14:paraId="55D7109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6A3D1B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5B01132"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Programa de Farmacovigilancia. Los titulares de registros sanitarios, laboratorios farmacéuticos y establecimientos fabricantes deben contar con un programa de Farmacovigilancia acorde al perfil de riesgo identificado para sus productos. Este programa debe estar documentado en idioma español y debidamente estandarizado en un sistema de gestión documental. Página 18.</w:t>
            </w:r>
          </w:p>
        </w:tc>
        <w:tc>
          <w:tcPr>
            <w:tcW w:w="1323" w:type="pct"/>
            <w:shd w:val="clear" w:color="auto" w:fill="auto"/>
            <w:vAlign w:val="center"/>
            <w:hideMark/>
          </w:tcPr>
          <w:p w14:paraId="0E90973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Solicitud de ajuste: Se solicita que se acepte documentación en ambos idiomas, inglés y español, y no limitar a que la documentación esté únicamente en español. En las compañías multinacionales, este sistema está debidamente documentado en inglés y español sin que esto sea una barrera o un problema para cumplir los propósitos del sistema de gestión documental.</w:t>
            </w:r>
          </w:p>
        </w:tc>
        <w:tc>
          <w:tcPr>
            <w:tcW w:w="1804" w:type="pct"/>
            <w:shd w:val="clear" w:color="auto" w:fill="auto"/>
            <w:vAlign w:val="center"/>
            <w:hideMark/>
          </w:tcPr>
          <w:p w14:paraId="5C05C99C"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El idioma oficial en Colombia es el ESPAÑOL, por ello, no se considera procedente desde el Invima solicitar documentos en un idioma distinto.</w:t>
            </w:r>
          </w:p>
        </w:tc>
      </w:tr>
      <w:tr w:rsidR="0005494D" w:rsidRPr="0005494D" w14:paraId="5415F5B0" w14:textId="77777777" w:rsidTr="001C2ACF">
        <w:trPr>
          <w:trHeight w:val="5115"/>
        </w:trPr>
        <w:tc>
          <w:tcPr>
            <w:tcW w:w="143" w:type="pct"/>
            <w:shd w:val="clear" w:color="auto" w:fill="auto"/>
            <w:vAlign w:val="center"/>
            <w:hideMark/>
          </w:tcPr>
          <w:p w14:paraId="542BBDE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412</w:t>
            </w:r>
          </w:p>
        </w:tc>
        <w:tc>
          <w:tcPr>
            <w:tcW w:w="528" w:type="pct"/>
            <w:shd w:val="clear" w:color="auto" w:fill="auto"/>
            <w:vAlign w:val="center"/>
            <w:hideMark/>
          </w:tcPr>
          <w:p w14:paraId="2D20BA2F"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B935532"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3E383AE0"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Parágrafo 2, página 18</w:t>
            </w:r>
          </w:p>
        </w:tc>
        <w:tc>
          <w:tcPr>
            <w:tcW w:w="1323" w:type="pct"/>
            <w:shd w:val="clear" w:color="auto" w:fill="auto"/>
            <w:vAlign w:val="center"/>
            <w:hideMark/>
          </w:tcPr>
          <w:p w14:paraId="0E3789C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1: No se considera necesario incluir las actividades de farmacovigilancia activa en el programa de farmacovigilancia, ya que estas pueden cambiar de acuerdo con los riesgos y necesidad de cada producto y genera inconvenientes en términos documentales por la actualización según aprobación de productos. Entendiendo el espíritu de la Resolución y las necesidades que busca resolver, se debería reemplazar el término de farmacovigilancia activa por “Acciones de Farmacovigilancia Adicionales”, ampliando así los elementos a incluir.</w:t>
            </w:r>
            <w:r w:rsidRPr="0005494D">
              <w:rPr>
                <w:rFonts w:ascii="Arial" w:eastAsia="Times New Roman" w:hAnsi="Arial" w:cs="Arial"/>
                <w:color w:val="000000"/>
                <w:kern w:val="0"/>
                <w:sz w:val="16"/>
                <w:szCs w:val="16"/>
                <w:lang w:eastAsia="es-CO"/>
                <w14:ligatures w14:val="none"/>
              </w:rPr>
              <w:br/>
              <w:t>Solicitud de ajuste 1: Modificar el término de “Actividades de Farmacovigilancia Activa” por Acciones de Farmacovigilancia adicionales”.</w:t>
            </w:r>
            <w:r w:rsidRPr="0005494D">
              <w:rPr>
                <w:rFonts w:ascii="Arial" w:eastAsia="Times New Roman" w:hAnsi="Arial" w:cs="Arial"/>
                <w:color w:val="000000"/>
                <w:kern w:val="0"/>
                <w:sz w:val="16"/>
                <w:szCs w:val="16"/>
                <w:lang w:eastAsia="es-CO"/>
                <w14:ligatures w14:val="none"/>
              </w:rPr>
              <w:br/>
              <w:t>Igualmente, se deberían incluir los criterios que permitan definir “cuando se considere necesario” realizar actividades de farmacovigilancia adicionales, y de acuerdo con los tipos de productos en clave de riesgo beneficio, de acuerdo con lo descrito en los planes de manejo de riesgo</w:t>
            </w:r>
            <w:r w:rsidRPr="0005494D">
              <w:rPr>
                <w:rFonts w:ascii="Arial" w:eastAsia="Times New Roman" w:hAnsi="Arial" w:cs="Arial"/>
                <w:color w:val="000000"/>
                <w:kern w:val="0"/>
                <w:sz w:val="16"/>
                <w:szCs w:val="16"/>
                <w:lang w:eastAsia="es-CO"/>
                <w14:ligatures w14:val="none"/>
              </w:rPr>
              <w:br/>
              <w:t>Comentario 2: No es necesario incluir a los acondicionadores. Teniendo en cuenta la definición de fabricante, que incluye hasta el acondicionamiento, cuando mencionan que los establecimientos fabricantes deben contar con un programa de Farmacovigilancia se debería aclarar que no abarca a los acondicionadores.</w:t>
            </w:r>
            <w:r w:rsidRPr="0005494D">
              <w:rPr>
                <w:rFonts w:ascii="Arial" w:eastAsia="Times New Roman" w:hAnsi="Arial" w:cs="Arial"/>
                <w:color w:val="000000"/>
                <w:kern w:val="0"/>
                <w:sz w:val="16"/>
                <w:szCs w:val="16"/>
                <w:lang w:eastAsia="es-CO"/>
                <w14:ligatures w14:val="none"/>
              </w:rPr>
              <w:br/>
              <w:t>Solicitud de ajuste 2: Excluir a los acondicionadores.</w:t>
            </w:r>
          </w:p>
        </w:tc>
        <w:tc>
          <w:tcPr>
            <w:tcW w:w="1804" w:type="pct"/>
            <w:shd w:val="clear" w:color="auto" w:fill="auto"/>
            <w:vAlign w:val="center"/>
            <w:hideMark/>
          </w:tcPr>
          <w:p w14:paraId="03AE62EE"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00000"/>
                <w:kern w:val="0"/>
                <w:sz w:val="16"/>
                <w:szCs w:val="16"/>
                <w:lang w:eastAsia="es-CO"/>
                <w14:ligatures w14:val="none"/>
              </w:rPr>
              <w:t xml:space="preserve"> Se suprime la definición de Farmacovigilancia Activa, así como el parágrafo 2 del artículo 3, sin embargo, las acciones de farmacovigilancia adicional podrán serán acogidas dentro de la Resolución 213 de 2022 según lo establecido en el artículo 11 del proyecto de Resolución. Se incluye artículo estableciendo que previo a la entrada en vigencia de la resolución, el Invima expedirá y publicará en su página web las guías, instructivos y procedimientos que orientarán su cumplimiento.</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No se considera procedente realizar la aclaración respecto a los acondicionadores, teniendo en cuenta que podría incluirse como un tercero, según lo establecido en el artículo 13 del proyecto de Resolución.</w:t>
            </w:r>
          </w:p>
        </w:tc>
      </w:tr>
      <w:tr w:rsidR="0005494D" w:rsidRPr="0005494D" w14:paraId="236A5067" w14:textId="77777777" w:rsidTr="001C2ACF">
        <w:trPr>
          <w:trHeight w:val="2820"/>
        </w:trPr>
        <w:tc>
          <w:tcPr>
            <w:tcW w:w="143" w:type="pct"/>
            <w:shd w:val="clear" w:color="auto" w:fill="auto"/>
            <w:vAlign w:val="center"/>
            <w:hideMark/>
          </w:tcPr>
          <w:p w14:paraId="697F47B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413</w:t>
            </w:r>
          </w:p>
        </w:tc>
        <w:tc>
          <w:tcPr>
            <w:tcW w:w="528" w:type="pct"/>
            <w:shd w:val="clear" w:color="auto" w:fill="auto"/>
            <w:vAlign w:val="center"/>
            <w:hideMark/>
          </w:tcPr>
          <w:p w14:paraId="52EFFF97"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C2D2D3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C2C0C91"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 (Pag, 19)</w:t>
            </w:r>
          </w:p>
        </w:tc>
        <w:tc>
          <w:tcPr>
            <w:tcW w:w="1323" w:type="pct"/>
            <w:shd w:val="clear" w:color="auto" w:fill="auto"/>
            <w:vAlign w:val="center"/>
            <w:hideMark/>
          </w:tcPr>
          <w:p w14:paraId="50EAE70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Propuesta de ajuste:” El profesional suplente deberá tener los conocimientos teóricos y prácticos para realizar las actividades de farmacovigilancia, que deben ser documentados por el establecimiento mediante descripciones de cargo, hojas de vida y registros de entrenamientos”. Justificación: La evaluación con periodicidad semestral no se considera aplicable, porque los conocimiento teóricos y prácticos son demostrables con los entrenamientos asignados al rol y con la actividad diaria.  Se precisa mayor detalle respecto a qué espera el Instituto con la evaluación semestral mencionada en este parágrafo. Las compañías cuentan adicionalmente con los registros de entrenamiento para validar y descripción de cargo correspondiente.</w:t>
            </w:r>
          </w:p>
        </w:tc>
        <w:tc>
          <w:tcPr>
            <w:tcW w:w="1804" w:type="pct"/>
            <w:shd w:val="clear" w:color="auto" w:fill="auto"/>
            <w:vAlign w:val="center"/>
            <w:hideMark/>
          </w:tcPr>
          <w:p w14:paraId="5EACBA0C"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Se da respuesta en la observación No. 69</w:t>
            </w:r>
          </w:p>
        </w:tc>
      </w:tr>
      <w:tr w:rsidR="0005494D" w:rsidRPr="0005494D" w14:paraId="0245B4C2" w14:textId="77777777" w:rsidTr="001C2ACF">
        <w:trPr>
          <w:trHeight w:val="780"/>
        </w:trPr>
        <w:tc>
          <w:tcPr>
            <w:tcW w:w="143" w:type="pct"/>
            <w:shd w:val="clear" w:color="auto" w:fill="auto"/>
            <w:vAlign w:val="center"/>
            <w:hideMark/>
          </w:tcPr>
          <w:p w14:paraId="409B446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414</w:t>
            </w:r>
          </w:p>
        </w:tc>
        <w:tc>
          <w:tcPr>
            <w:tcW w:w="528" w:type="pct"/>
            <w:shd w:val="clear" w:color="auto" w:fill="auto"/>
            <w:vAlign w:val="center"/>
            <w:hideMark/>
          </w:tcPr>
          <w:p w14:paraId="1F9CEE9A" w14:textId="6DD77006" w:rsidR="009B587F" w:rsidRPr="0005494D" w:rsidRDefault="00681915" w:rsidP="001C2ACF">
            <w:pPr>
              <w:spacing w:after="0" w:line="240" w:lineRule="auto"/>
              <w:jc w:val="center"/>
              <w:rPr>
                <w:rFonts w:ascii="Arial" w:eastAsia="Times New Roman" w:hAnsi="Arial" w:cs="Arial"/>
                <w:color w:val="000000"/>
                <w:kern w:val="0"/>
                <w:sz w:val="16"/>
                <w:szCs w:val="16"/>
                <w:lang w:eastAsia="es-CO"/>
                <w14:ligatures w14:val="none"/>
              </w:rPr>
            </w:pPr>
            <w:r>
              <w:rPr>
                <w:rFonts w:ascii="Arial" w:eastAsia="Times New Roman" w:hAnsi="Arial" w:cs="Arial"/>
                <w:color w:val="000000"/>
                <w:kern w:val="0"/>
                <w:sz w:val="16"/>
                <w:szCs w:val="16"/>
                <w:lang w:eastAsia="es-CO"/>
                <w14:ligatures w14:val="none"/>
              </w:rPr>
              <w:t>CONTEXTO NORMATIVO</w:t>
            </w:r>
          </w:p>
        </w:tc>
        <w:tc>
          <w:tcPr>
            <w:tcW w:w="433" w:type="pct"/>
            <w:shd w:val="clear" w:color="auto" w:fill="auto"/>
            <w:vAlign w:val="center"/>
            <w:hideMark/>
          </w:tcPr>
          <w:p w14:paraId="627A5E1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0B787186"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5. Página 20.</w:t>
            </w:r>
          </w:p>
        </w:tc>
        <w:tc>
          <w:tcPr>
            <w:tcW w:w="1323" w:type="pct"/>
            <w:shd w:val="clear" w:color="auto" w:fill="auto"/>
            <w:vAlign w:val="center"/>
            <w:hideMark/>
          </w:tcPr>
          <w:p w14:paraId="26A7DB00"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Se recomienda dar claridad dentro de la normativa que las actualizaciones a las que se refiere deben ser comunicadas por el Instituto a los regulados y ser de carácter público.</w:t>
            </w:r>
          </w:p>
        </w:tc>
        <w:tc>
          <w:tcPr>
            <w:tcW w:w="1804" w:type="pct"/>
            <w:shd w:val="clear" w:color="auto" w:fill="auto"/>
            <w:vAlign w:val="center"/>
            <w:hideMark/>
          </w:tcPr>
          <w:p w14:paraId="1089671E"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No se requiera aclarar que la información es de carácter público puesto que las leyes de transparencia y acceso a la información así lo determinan (Ley 1437 de 2011 y Ley 1755 de 2015)</w:t>
            </w:r>
          </w:p>
        </w:tc>
      </w:tr>
      <w:tr w:rsidR="0005494D" w:rsidRPr="0005494D" w14:paraId="5FC37039" w14:textId="77777777" w:rsidTr="001C2ACF">
        <w:trPr>
          <w:trHeight w:val="4605"/>
        </w:trPr>
        <w:tc>
          <w:tcPr>
            <w:tcW w:w="143" w:type="pct"/>
            <w:shd w:val="clear" w:color="auto" w:fill="auto"/>
            <w:vAlign w:val="center"/>
            <w:hideMark/>
          </w:tcPr>
          <w:p w14:paraId="47341532"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415</w:t>
            </w:r>
          </w:p>
        </w:tc>
        <w:tc>
          <w:tcPr>
            <w:tcW w:w="528" w:type="pct"/>
            <w:shd w:val="clear" w:color="auto" w:fill="auto"/>
            <w:vAlign w:val="center"/>
            <w:hideMark/>
          </w:tcPr>
          <w:p w14:paraId="341E0B24"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7F9E24BD"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70F45D7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7, Parágrafo 1, punto b), página 23.</w:t>
            </w:r>
          </w:p>
        </w:tc>
        <w:tc>
          <w:tcPr>
            <w:tcW w:w="1323" w:type="pct"/>
            <w:shd w:val="clear" w:color="auto" w:fill="auto"/>
            <w:vAlign w:val="center"/>
            <w:hideMark/>
          </w:tcPr>
          <w:p w14:paraId="69B3AE45"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Es necesario aclarar si se debe notificar a Invima como alerta sanitaria o a través de qué mecanismos específicos. </w:t>
            </w:r>
            <w:r w:rsidRPr="0005494D">
              <w:rPr>
                <w:rFonts w:ascii="Arial" w:eastAsia="Times New Roman" w:hAnsi="Arial" w:cs="Arial"/>
                <w:color w:val="000000"/>
                <w:kern w:val="0"/>
                <w:sz w:val="16"/>
                <w:szCs w:val="16"/>
                <w:lang w:eastAsia="es-CO"/>
                <w14:ligatures w14:val="none"/>
              </w:rPr>
              <w:br/>
              <w:t xml:space="preserve">Además, se requiere aclarar si los importadores deben notificar las actualizaciones de prospecto que se realicen en todos los países en los cuales opera la compañía a nivel global, o solo las actualizaciones locales. </w:t>
            </w:r>
            <w:r w:rsidRPr="0005494D">
              <w:rPr>
                <w:rFonts w:ascii="Arial" w:eastAsia="Times New Roman" w:hAnsi="Arial" w:cs="Arial"/>
                <w:color w:val="000000"/>
                <w:kern w:val="0"/>
                <w:sz w:val="16"/>
                <w:szCs w:val="16"/>
                <w:lang w:eastAsia="es-CO"/>
                <w14:ligatures w14:val="none"/>
              </w:rPr>
              <w:br/>
              <w:t>Considerar en este punto la capacidad operativa, teniendo en cuenta sistemas, personal y recursos del Invima para atender y dar respuesta a esta cantidad de trámites e información que va a recibir de toda la industria, sumado al periodo de contingencia que está atravesando actualmente.</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Comentario:</w:t>
            </w:r>
            <w:r w:rsidRPr="0005494D">
              <w:rPr>
                <w:rFonts w:ascii="Arial" w:eastAsia="Times New Roman" w:hAnsi="Arial" w:cs="Arial"/>
                <w:color w:val="000000"/>
                <w:kern w:val="0"/>
                <w:sz w:val="16"/>
                <w:szCs w:val="16"/>
                <w:lang w:eastAsia="es-CO"/>
                <w14:ligatures w14:val="none"/>
              </w:rPr>
              <w:br/>
            </w:r>
            <w:r w:rsidRPr="0005494D">
              <w:rPr>
                <w:rFonts w:ascii="Arial" w:eastAsia="Times New Roman" w:hAnsi="Arial" w:cs="Arial"/>
                <w:color w:val="000000"/>
                <w:kern w:val="0"/>
                <w:sz w:val="16"/>
                <w:szCs w:val="16"/>
                <w:lang w:eastAsia="es-CO"/>
                <w14:ligatures w14:val="none"/>
              </w:rPr>
              <w:br/>
              <w:t>Consideramos relevante agregar un articulado previo a Periodicidad de los reportes en relación con Criterios para reportar un evento adverso y adicionar en definiciones para así, tener claro lo que se espera reportar en artículo 8.</w:t>
            </w:r>
          </w:p>
        </w:tc>
        <w:tc>
          <w:tcPr>
            <w:tcW w:w="1804" w:type="pct"/>
            <w:shd w:val="clear" w:color="auto" w:fill="auto"/>
            <w:vAlign w:val="center"/>
            <w:hideMark/>
          </w:tcPr>
          <w:p w14:paraId="2D3184E1"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xml:space="preserve">. La información de seguridad que provenga de la </w:t>
            </w:r>
            <w:r w:rsidRPr="0005494D">
              <w:rPr>
                <w:rFonts w:ascii="Arial" w:eastAsia="Times New Roman" w:hAnsi="Arial" w:cs="Arial"/>
                <w:kern w:val="0"/>
                <w:sz w:val="16"/>
                <w:szCs w:val="16"/>
                <w:lang w:eastAsia="es-CO"/>
                <w14:ligatures w14:val="none"/>
              </w:rPr>
              <w:t>consulta de literatura científica se aclara en el numeral 4 del artículo 8 del Proyecto de Resolución. "Reporte de literatura. aquellos eventos adversos identificados a través de la revisión de literatura científica solamente serán utilizados para construir y aportar la información de seguridad de los Informes periódicos de seguridad PSUR".</w:t>
            </w:r>
          </w:p>
        </w:tc>
      </w:tr>
      <w:tr w:rsidR="0005494D" w:rsidRPr="0005494D" w14:paraId="78C22B54" w14:textId="77777777" w:rsidTr="001C2ACF">
        <w:trPr>
          <w:trHeight w:val="1545"/>
        </w:trPr>
        <w:tc>
          <w:tcPr>
            <w:tcW w:w="143" w:type="pct"/>
            <w:shd w:val="clear" w:color="auto" w:fill="auto"/>
            <w:vAlign w:val="center"/>
            <w:hideMark/>
          </w:tcPr>
          <w:p w14:paraId="67B5154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416</w:t>
            </w:r>
          </w:p>
        </w:tc>
        <w:tc>
          <w:tcPr>
            <w:tcW w:w="528" w:type="pct"/>
            <w:shd w:val="clear" w:color="auto" w:fill="auto"/>
            <w:vAlign w:val="center"/>
            <w:hideMark/>
          </w:tcPr>
          <w:p w14:paraId="28FECF3D"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2612DB4"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7523245C"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numeral 2, página 28</w:t>
            </w:r>
          </w:p>
        </w:tc>
        <w:tc>
          <w:tcPr>
            <w:tcW w:w="1323" w:type="pct"/>
            <w:shd w:val="clear" w:color="auto" w:fill="auto"/>
            <w:vAlign w:val="center"/>
            <w:hideMark/>
          </w:tcPr>
          <w:p w14:paraId="6036D2A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Comentario: Considerar cuándo y cómo Invima hará la solicitud de estudios poscomercialización posterior a la concesión del registro y qué plazos se tendrán para dar esta respuesta. Solicitud: Se sugiere eliminar del texto “dentro del programa de farmacovigilancia activa” ya que se están mezclado definiciones de estudio post-comercialización y farmacovigilancia activa. </w:t>
            </w:r>
          </w:p>
        </w:tc>
        <w:tc>
          <w:tcPr>
            <w:tcW w:w="1804" w:type="pct"/>
            <w:shd w:val="clear" w:color="auto" w:fill="auto"/>
            <w:vAlign w:val="center"/>
            <w:hideMark/>
          </w:tcPr>
          <w:p w14:paraId="323D67C1" w14:textId="77777777" w:rsidR="009B587F" w:rsidRPr="0005494D" w:rsidRDefault="009B587F" w:rsidP="00755ECE">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00000"/>
                <w:kern w:val="0"/>
                <w:sz w:val="16"/>
                <w:szCs w:val="16"/>
                <w:lang w:eastAsia="es-CO"/>
                <w14:ligatures w14:val="none"/>
              </w:rPr>
              <w:t xml:space="preserve"> Los estudios de pos-comercialización sí hacen parte de las actividades de farmacovigilancia activa. Sin embargo, se incluye artículo estableciendo que previo a la entrada en vigencia de la resolución, el Invima expedirá y publicará en su página web para un mayor entendimiento de las actividades de farmacovigilancia activa las guías, instructivos y procedimientos que orienten su cumplimiento.</w:t>
            </w:r>
          </w:p>
        </w:tc>
      </w:tr>
      <w:tr w:rsidR="0005494D" w:rsidRPr="0005494D" w14:paraId="0E60B781" w14:textId="77777777" w:rsidTr="001C2ACF">
        <w:trPr>
          <w:trHeight w:val="1290"/>
        </w:trPr>
        <w:tc>
          <w:tcPr>
            <w:tcW w:w="143" w:type="pct"/>
            <w:shd w:val="clear" w:color="auto" w:fill="auto"/>
            <w:vAlign w:val="center"/>
            <w:hideMark/>
          </w:tcPr>
          <w:p w14:paraId="4C053C03"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417</w:t>
            </w:r>
          </w:p>
        </w:tc>
        <w:tc>
          <w:tcPr>
            <w:tcW w:w="528" w:type="pct"/>
            <w:shd w:val="clear" w:color="auto" w:fill="auto"/>
            <w:vAlign w:val="center"/>
            <w:hideMark/>
          </w:tcPr>
          <w:p w14:paraId="7FDC1AB9"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39FA3108"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4E37C344"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12, Parágrafo 1, página 28</w:t>
            </w:r>
          </w:p>
        </w:tc>
        <w:tc>
          <w:tcPr>
            <w:tcW w:w="1323" w:type="pct"/>
            <w:shd w:val="clear" w:color="auto" w:fill="auto"/>
            <w:vAlign w:val="center"/>
            <w:hideMark/>
          </w:tcPr>
          <w:p w14:paraId="4C4AECDB"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Solicitud: Delimitar la presentación de resultados de estudios poscomercialización a Colombia.  Justificación: Considerar en este la capacidad operativa del Invima para atender y dar respuesta a esta cantidad de trámites que va a recibir de toda la industria, sumado al periodo de contingencia que está atravesando actualmente.</w:t>
            </w:r>
          </w:p>
        </w:tc>
        <w:tc>
          <w:tcPr>
            <w:tcW w:w="1804" w:type="pct"/>
            <w:shd w:val="clear" w:color="auto" w:fill="auto"/>
            <w:vAlign w:val="center"/>
            <w:hideMark/>
          </w:tcPr>
          <w:p w14:paraId="716D6FA3" w14:textId="77777777" w:rsidR="009B587F" w:rsidRPr="0005494D" w:rsidRDefault="009B587F" w:rsidP="00755ECE">
            <w:pPr>
              <w:spacing w:after="0" w:line="240" w:lineRule="auto"/>
              <w:jc w:val="both"/>
              <w:rPr>
                <w:rFonts w:ascii="Arial" w:eastAsia="Times New Roman" w:hAnsi="Arial" w:cs="Arial"/>
                <w:color w:val="BF8F00"/>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000000"/>
                <w:kern w:val="0"/>
                <w:sz w:val="16"/>
                <w:szCs w:val="16"/>
                <w:lang w:eastAsia="es-CO"/>
                <w14:ligatures w14:val="none"/>
              </w:rPr>
              <w:t xml:space="preserve"> No es clara la observación en la solicitud acerca de la realización de los estudios o la presentación de los resultados ante el Invima. Se incluye artículo estableciendo que previo a la entrada en vigencia de la resolución, el Invima expedirá y publicará en su página web las guías, instructivos y procedimientos que orientarán su cumplimiento</w:t>
            </w:r>
          </w:p>
        </w:tc>
      </w:tr>
      <w:tr w:rsidR="0005494D" w:rsidRPr="0005494D" w14:paraId="5AC3F508" w14:textId="77777777" w:rsidTr="001C2ACF">
        <w:trPr>
          <w:trHeight w:val="1290"/>
        </w:trPr>
        <w:tc>
          <w:tcPr>
            <w:tcW w:w="143" w:type="pct"/>
            <w:shd w:val="clear" w:color="auto" w:fill="auto"/>
            <w:vAlign w:val="center"/>
            <w:hideMark/>
          </w:tcPr>
          <w:p w14:paraId="2F6C89E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418</w:t>
            </w:r>
          </w:p>
        </w:tc>
        <w:tc>
          <w:tcPr>
            <w:tcW w:w="528" w:type="pct"/>
            <w:shd w:val="clear" w:color="auto" w:fill="auto"/>
            <w:vAlign w:val="center"/>
            <w:hideMark/>
          </w:tcPr>
          <w:p w14:paraId="71F466E5"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481C4D9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AFIDRO</w:t>
            </w:r>
          </w:p>
        </w:tc>
        <w:tc>
          <w:tcPr>
            <w:tcW w:w="769" w:type="pct"/>
            <w:shd w:val="clear" w:color="auto" w:fill="auto"/>
            <w:vAlign w:val="center"/>
            <w:hideMark/>
          </w:tcPr>
          <w:p w14:paraId="00D85639"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16. Página 30.</w:t>
            </w:r>
          </w:p>
        </w:tc>
        <w:tc>
          <w:tcPr>
            <w:tcW w:w="1323" w:type="pct"/>
            <w:shd w:val="clear" w:color="auto" w:fill="auto"/>
            <w:vAlign w:val="center"/>
            <w:hideMark/>
          </w:tcPr>
          <w:p w14:paraId="06707212"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Comentario: Se debe considerar el impacto que tendrá para los maquiladores la aplicación de los requisitos para los establecimientos fabricantes (laboratorio o maquila) ya que en la práctica se obligaría a estos fabricantes (maquiladores) a desarrollar un programa de farmacovigilancia con responsable, sistema de calidad, entre otros.</w:t>
            </w:r>
          </w:p>
        </w:tc>
        <w:tc>
          <w:tcPr>
            <w:tcW w:w="1804" w:type="pct"/>
            <w:shd w:val="clear" w:color="auto" w:fill="auto"/>
            <w:vAlign w:val="center"/>
            <w:hideMark/>
          </w:tcPr>
          <w:p w14:paraId="22D4DA35"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701808"/>
                <w:kern w:val="0"/>
                <w:sz w:val="16"/>
                <w:szCs w:val="16"/>
                <w:lang w:eastAsia="es-CO"/>
                <w14:ligatures w14:val="none"/>
              </w:rPr>
              <w:t>Se acoge parcialmente.</w:t>
            </w:r>
            <w:r w:rsidRPr="0005494D">
              <w:rPr>
                <w:rFonts w:ascii="Arial" w:eastAsia="Times New Roman" w:hAnsi="Arial" w:cs="Arial"/>
                <w:color w:val="C45911"/>
                <w:kern w:val="0"/>
                <w:sz w:val="16"/>
                <w:szCs w:val="16"/>
                <w:lang w:eastAsia="es-CO"/>
                <w14:ligatures w14:val="none"/>
              </w:rPr>
              <w:t xml:space="preserve"> </w:t>
            </w:r>
            <w:r w:rsidRPr="0005494D">
              <w:rPr>
                <w:rFonts w:ascii="Arial" w:eastAsia="Times New Roman" w:hAnsi="Arial" w:cs="Arial"/>
                <w:color w:val="000000"/>
                <w:kern w:val="0"/>
                <w:sz w:val="16"/>
                <w:szCs w:val="16"/>
                <w:lang w:eastAsia="es-CO"/>
                <w14:ligatures w14:val="none"/>
              </w:rPr>
              <w:t>Se da respuesta en la observación No. 373</w:t>
            </w:r>
          </w:p>
        </w:tc>
      </w:tr>
      <w:tr w:rsidR="0005494D" w:rsidRPr="0005494D" w14:paraId="56777DC2" w14:textId="77777777" w:rsidTr="001C2ACF">
        <w:trPr>
          <w:trHeight w:val="1035"/>
        </w:trPr>
        <w:tc>
          <w:tcPr>
            <w:tcW w:w="143" w:type="pct"/>
            <w:shd w:val="clear" w:color="auto" w:fill="auto"/>
            <w:vAlign w:val="center"/>
            <w:hideMark/>
          </w:tcPr>
          <w:p w14:paraId="2A9C234A"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419</w:t>
            </w:r>
          </w:p>
        </w:tc>
        <w:tc>
          <w:tcPr>
            <w:tcW w:w="528" w:type="pct"/>
            <w:shd w:val="clear" w:color="auto" w:fill="auto"/>
            <w:vAlign w:val="center"/>
            <w:hideMark/>
          </w:tcPr>
          <w:p w14:paraId="430294EA"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5517B657"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Asinfar</w:t>
            </w:r>
          </w:p>
        </w:tc>
        <w:tc>
          <w:tcPr>
            <w:tcW w:w="769" w:type="pct"/>
            <w:shd w:val="clear" w:color="auto" w:fill="auto"/>
            <w:vAlign w:val="center"/>
            <w:hideMark/>
          </w:tcPr>
          <w:p w14:paraId="09BAFF93"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3. Página 18. Párrafo 2.</w:t>
            </w:r>
          </w:p>
        </w:tc>
        <w:tc>
          <w:tcPr>
            <w:tcW w:w="1323" w:type="pct"/>
            <w:shd w:val="clear" w:color="auto" w:fill="auto"/>
            <w:vAlign w:val="center"/>
            <w:hideMark/>
          </w:tcPr>
          <w:p w14:paraId="65EB6751"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Para Compañías Multinacionales, si bien existen algunas funciones registradas en SOP Locales, algunas otras funciones son gerenciadas desde el nivel Global, en estos casos agradecemos considerar que estos SOP Globales puedan ser mantenidos en idioma ingles</w:t>
            </w:r>
          </w:p>
        </w:tc>
        <w:tc>
          <w:tcPr>
            <w:tcW w:w="1804" w:type="pct"/>
            <w:shd w:val="clear" w:color="auto" w:fill="auto"/>
            <w:vAlign w:val="center"/>
            <w:hideMark/>
          </w:tcPr>
          <w:p w14:paraId="12E7821E"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Se da respuesta en la observación No. 411</w:t>
            </w:r>
          </w:p>
        </w:tc>
      </w:tr>
      <w:tr w:rsidR="0005494D" w:rsidRPr="0005494D" w14:paraId="62627E71" w14:textId="77777777" w:rsidTr="001C2ACF">
        <w:trPr>
          <w:trHeight w:val="780"/>
        </w:trPr>
        <w:tc>
          <w:tcPr>
            <w:tcW w:w="143" w:type="pct"/>
            <w:shd w:val="clear" w:color="auto" w:fill="auto"/>
            <w:vAlign w:val="center"/>
            <w:hideMark/>
          </w:tcPr>
          <w:p w14:paraId="4120528B"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420</w:t>
            </w:r>
          </w:p>
        </w:tc>
        <w:tc>
          <w:tcPr>
            <w:tcW w:w="528" w:type="pct"/>
            <w:shd w:val="clear" w:color="auto" w:fill="auto"/>
            <w:vAlign w:val="center"/>
            <w:hideMark/>
          </w:tcPr>
          <w:p w14:paraId="100B7AE3"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23760885"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Asinfar</w:t>
            </w:r>
          </w:p>
        </w:tc>
        <w:tc>
          <w:tcPr>
            <w:tcW w:w="769" w:type="pct"/>
            <w:shd w:val="clear" w:color="auto" w:fill="auto"/>
            <w:vAlign w:val="center"/>
            <w:hideMark/>
          </w:tcPr>
          <w:p w14:paraId="023196A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Página 19. Párrafo 1.</w:t>
            </w:r>
          </w:p>
        </w:tc>
        <w:tc>
          <w:tcPr>
            <w:tcW w:w="1323" w:type="pct"/>
            <w:shd w:val="clear" w:color="auto" w:fill="auto"/>
            <w:vAlign w:val="center"/>
            <w:hideMark/>
          </w:tcPr>
          <w:p w14:paraId="436E6C2D"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Incluir enfermería e Ingeniería biomédica en el grupo de profesionales que puedan estar a cargo de los programas de FVG</w:t>
            </w:r>
          </w:p>
        </w:tc>
        <w:tc>
          <w:tcPr>
            <w:tcW w:w="1804" w:type="pct"/>
            <w:shd w:val="clear" w:color="auto" w:fill="auto"/>
            <w:vAlign w:val="center"/>
            <w:hideMark/>
          </w:tcPr>
          <w:p w14:paraId="7E38C174" w14:textId="77777777" w:rsidR="009B587F" w:rsidRPr="0005494D" w:rsidRDefault="009B587F" w:rsidP="009B587F">
            <w:pPr>
              <w:spacing w:after="0" w:line="240" w:lineRule="auto"/>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Se da respuesta en la observación No. 90</w:t>
            </w:r>
          </w:p>
        </w:tc>
      </w:tr>
      <w:tr w:rsidR="0005494D" w:rsidRPr="0005494D" w14:paraId="18EB1B71" w14:textId="77777777" w:rsidTr="001C2ACF">
        <w:trPr>
          <w:trHeight w:val="1290"/>
        </w:trPr>
        <w:tc>
          <w:tcPr>
            <w:tcW w:w="143" w:type="pct"/>
            <w:shd w:val="clear" w:color="auto" w:fill="auto"/>
            <w:vAlign w:val="center"/>
            <w:hideMark/>
          </w:tcPr>
          <w:p w14:paraId="7799A644"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421</w:t>
            </w:r>
          </w:p>
        </w:tc>
        <w:tc>
          <w:tcPr>
            <w:tcW w:w="528" w:type="pct"/>
            <w:shd w:val="clear" w:color="auto" w:fill="auto"/>
            <w:vAlign w:val="center"/>
            <w:hideMark/>
          </w:tcPr>
          <w:p w14:paraId="5C8C6A26"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1D11FE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Asinfar</w:t>
            </w:r>
          </w:p>
        </w:tc>
        <w:tc>
          <w:tcPr>
            <w:tcW w:w="769" w:type="pct"/>
            <w:shd w:val="clear" w:color="auto" w:fill="auto"/>
            <w:vAlign w:val="center"/>
            <w:hideMark/>
          </w:tcPr>
          <w:p w14:paraId="1EC2A50F"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Página 19. Párrafo 3.</w:t>
            </w:r>
          </w:p>
        </w:tc>
        <w:tc>
          <w:tcPr>
            <w:tcW w:w="1323" w:type="pct"/>
            <w:shd w:val="clear" w:color="auto" w:fill="auto"/>
            <w:vAlign w:val="center"/>
            <w:hideMark/>
          </w:tcPr>
          <w:p w14:paraId="2C4301BF"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Algunas compañías ya incluyen dentro de su staff, funcionarios que actúan con el rol de Suplente (</w:t>
            </w:r>
            <w:proofErr w:type="spellStart"/>
            <w:r w:rsidRPr="0005494D">
              <w:rPr>
                <w:rFonts w:ascii="Arial" w:eastAsia="Times New Roman" w:hAnsi="Arial" w:cs="Arial"/>
                <w:color w:val="000000"/>
                <w:kern w:val="0"/>
                <w:sz w:val="16"/>
                <w:szCs w:val="16"/>
                <w:lang w:eastAsia="es-CO"/>
                <w14:ligatures w14:val="none"/>
              </w:rPr>
              <w:t>BackUp</w:t>
            </w:r>
            <w:proofErr w:type="spellEnd"/>
            <w:r w:rsidRPr="0005494D">
              <w:rPr>
                <w:rFonts w:ascii="Arial" w:eastAsia="Times New Roman" w:hAnsi="Arial" w:cs="Arial"/>
                <w:color w:val="000000"/>
                <w:kern w:val="0"/>
                <w:sz w:val="16"/>
                <w:szCs w:val="16"/>
                <w:lang w:eastAsia="es-CO"/>
                <w14:ligatures w14:val="none"/>
              </w:rPr>
              <w:t>) Permanente, con dedicación exclusiva a esta función, esto esta descrito en los SOP internos, esta función ejecuta permanente las funciones de FVG locales. Para estas situaciones es requerida esta evaluación semestral.</w:t>
            </w:r>
          </w:p>
        </w:tc>
        <w:tc>
          <w:tcPr>
            <w:tcW w:w="1804" w:type="pct"/>
            <w:shd w:val="clear" w:color="auto" w:fill="auto"/>
            <w:vAlign w:val="center"/>
            <w:hideMark/>
          </w:tcPr>
          <w:p w14:paraId="21A6D94D" w14:textId="77777777" w:rsidR="009B587F" w:rsidRPr="0005494D" w:rsidRDefault="009B587F" w:rsidP="009B587F">
            <w:pPr>
              <w:spacing w:after="0" w:line="240" w:lineRule="auto"/>
              <w:rPr>
                <w:rFonts w:ascii="Arial" w:eastAsia="Times New Roman" w:hAnsi="Arial" w:cs="Arial"/>
                <w:color w:val="538135"/>
                <w:kern w:val="0"/>
                <w:sz w:val="16"/>
                <w:szCs w:val="16"/>
                <w:lang w:eastAsia="es-CO"/>
                <w14:ligatures w14:val="none"/>
              </w:rPr>
            </w:pPr>
            <w:r w:rsidRPr="0005494D">
              <w:rPr>
                <w:rFonts w:ascii="Arial" w:eastAsia="Times New Roman" w:hAnsi="Arial" w:cs="Arial"/>
                <w:color w:val="538135"/>
                <w:kern w:val="0"/>
                <w:sz w:val="16"/>
                <w:szCs w:val="16"/>
                <w:lang w:eastAsia="es-CO"/>
                <w14:ligatures w14:val="none"/>
              </w:rPr>
              <w:t xml:space="preserve">Corresponde a una consulta. </w:t>
            </w:r>
            <w:r w:rsidRPr="0005494D">
              <w:rPr>
                <w:rFonts w:ascii="Arial" w:eastAsia="Times New Roman" w:hAnsi="Arial" w:cs="Arial"/>
                <w:kern w:val="0"/>
                <w:sz w:val="16"/>
                <w:szCs w:val="16"/>
                <w:lang w:eastAsia="es-CO"/>
                <w14:ligatures w14:val="none"/>
              </w:rPr>
              <w:t>Se da respuesta en la observación No. 69</w:t>
            </w:r>
          </w:p>
        </w:tc>
      </w:tr>
      <w:tr w:rsidR="0005494D" w:rsidRPr="0005494D" w14:paraId="43C8FC5A" w14:textId="77777777" w:rsidTr="001C2ACF">
        <w:trPr>
          <w:trHeight w:val="3840"/>
        </w:trPr>
        <w:tc>
          <w:tcPr>
            <w:tcW w:w="143" w:type="pct"/>
            <w:shd w:val="clear" w:color="auto" w:fill="auto"/>
            <w:vAlign w:val="center"/>
            <w:hideMark/>
          </w:tcPr>
          <w:p w14:paraId="0E8887EF"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422</w:t>
            </w:r>
          </w:p>
        </w:tc>
        <w:tc>
          <w:tcPr>
            <w:tcW w:w="528" w:type="pct"/>
            <w:shd w:val="clear" w:color="auto" w:fill="auto"/>
            <w:vAlign w:val="center"/>
            <w:hideMark/>
          </w:tcPr>
          <w:p w14:paraId="26D3930C"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1DBD082E"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Asinfar</w:t>
            </w:r>
          </w:p>
        </w:tc>
        <w:tc>
          <w:tcPr>
            <w:tcW w:w="769" w:type="pct"/>
            <w:shd w:val="clear" w:color="auto" w:fill="auto"/>
            <w:vAlign w:val="center"/>
            <w:hideMark/>
          </w:tcPr>
          <w:p w14:paraId="77EF97DC" w14:textId="77777777" w:rsidR="009B587F" w:rsidRPr="0005494D" w:rsidRDefault="009B587F" w:rsidP="009B587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8 Pag 25. párrafo 2</w:t>
            </w:r>
          </w:p>
        </w:tc>
        <w:tc>
          <w:tcPr>
            <w:tcW w:w="1323" w:type="pct"/>
            <w:shd w:val="clear" w:color="auto" w:fill="auto"/>
            <w:vAlign w:val="center"/>
            <w:hideMark/>
          </w:tcPr>
          <w:p w14:paraId="3DA1DA3E"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Sugerimos este numeral especifique las diferentes situaciones en alcance del proceso (recall, retiro de mercado, nuevas contraindicaciones, nuevas advertencias, nuevas reacciones adversas, interacciones…), las cuales pudieran tener una gestión completamente diferente. Considerar si se dará alcance a acciones como Retiro de mercado, la RESOLUCIÓN NÚMERO 1403 DE 2007 incluye requisitos para retiro de mercado, esta resolución sustituye este requisito? Por otro lado, sugerimos ampliar plazo de comunicación, cuando se habla de nueva información de seguridad, el insumo puede ser el screening de agencias sanitarias de referencia / agencias regionales, este screening tendría que ser realizado diariamente para poder notificar a la agencia en los cinco días allí propuestos, sugerimos en estas circunstancias extender el plazo para comunicación.</w:t>
            </w:r>
            <w:r w:rsidRPr="0005494D">
              <w:rPr>
                <w:rFonts w:ascii="Arial" w:eastAsia="Times New Roman" w:hAnsi="Arial" w:cs="Arial"/>
                <w:color w:val="000000"/>
                <w:kern w:val="0"/>
                <w:sz w:val="16"/>
                <w:szCs w:val="16"/>
                <w:lang w:eastAsia="es-CO"/>
                <w14:ligatures w14:val="none"/>
              </w:rPr>
              <w:br/>
              <w:t>En general sugerimos revisar este ítem, su alcance, tiempos e interacción con otros requisitos ya existentes.</w:t>
            </w:r>
          </w:p>
        </w:tc>
        <w:tc>
          <w:tcPr>
            <w:tcW w:w="1804" w:type="pct"/>
            <w:shd w:val="clear" w:color="auto" w:fill="auto"/>
            <w:vAlign w:val="center"/>
            <w:hideMark/>
          </w:tcPr>
          <w:p w14:paraId="053E582A" w14:textId="77777777" w:rsidR="009B587F" w:rsidRPr="0005494D" w:rsidRDefault="009B587F" w:rsidP="009B587F">
            <w:pPr>
              <w:spacing w:after="0" w:line="240" w:lineRule="auto"/>
              <w:rPr>
                <w:rFonts w:ascii="Arial" w:eastAsia="Times New Roman" w:hAnsi="Arial" w:cs="Arial"/>
                <w:color w:val="2F5496"/>
                <w:kern w:val="0"/>
                <w:sz w:val="16"/>
                <w:szCs w:val="16"/>
                <w:lang w:eastAsia="es-CO"/>
                <w14:ligatures w14:val="none"/>
              </w:rPr>
            </w:pPr>
            <w:r w:rsidRPr="0005494D">
              <w:rPr>
                <w:rFonts w:ascii="Arial" w:eastAsia="Times New Roman" w:hAnsi="Arial" w:cs="Arial"/>
                <w:color w:val="2F5496"/>
                <w:kern w:val="0"/>
                <w:sz w:val="16"/>
                <w:szCs w:val="16"/>
                <w:lang w:eastAsia="es-CO"/>
                <w14:ligatures w14:val="none"/>
              </w:rPr>
              <w:t xml:space="preserve">Se acoge observación. </w:t>
            </w:r>
            <w:r w:rsidRPr="0005494D">
              <w:rPr>
                <w:rFonts w:ascii="Arial" w:eastAsia="Times New Roman" w:hAnsi="Arial" w:cs="Arial"/>
                <w:color w:val="000000"/>
                <w:kern w:val="0"/>
                <w:sz w:val="16"/>
                <w:szCs w:val="16"/>
                <w:lang w:eastAsia="es-CO"/>
                <w14:ligatures w14:val="none"/>
              </w:rPr>
              <w:t>Se da respuesta en la observación No. 176</w:t>
            </w:r>
          </w:p>
        </w:tc>
      </w:tr>
      <w:tr w:rsidR="0005494D" w:rsidRPr="0005494D" w14:paraId="68746843" w14:textId="77777777" w:rsidTr="001C2ACF">
        <w:trPr>
          <w:trHeight w:val="1545"/>
        </w:trPr>
        <w:tc>
          <w:tcPr>
            <w:tcW w:w="143" w:type="pct"/>
            <w:shd w:val="clear" w:color="auto" w:fill="auto"/>
            <w:vAlign w:val="center"/>
            <w:hideMark/>
          </w:tcPr>
          <w:p w14:paraId="1085F246"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t>423</w:t>
            </w:r>
          </w:p>
        </w:tc>
        <w:tc>
          <w:tcPr>
            <w:tcW w:w="528" w:type="pct"/>
            <w:shd w:val="clear" w:color="auto" w:fill="auto"/>
            <w:vAlign w:val="center"/>
            <w:hideMark/>
          </w:tcPr>
          <w:p w14:paraId="7DAC184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4E2C6C7B"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Asinfar</w:t>
            </w:r>
          </w:p>
        </w:tc>
        <w:tc>
          <w:tcPr>
            <w:tcW w:w="769" w:type="pct"/>
            <w:shd w:val="clear" w:color="auto" w:fill="auto"/>
            <w:vAlign w:val="center"/>
            <w:hideMark/>
          </w:tcPr>
          <w:p w14:paraId="194A7AEF"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 Parágrafo 2</w:t>
            </w:r>
          </w:p>
        </w:tc>
        <w:tc>
          <w:tcPr>
            <w:tcW w:w="1323" w:type="pct"/>
            <w:shd w:val="clear" w:color="auto" w:fill="auto"/>
            <w:vAlign w:val="center"/>
            <w:hideMark/>
          </w:tcPr>
          <w:p w14:paraId="595AEAE7" w14:textId="77777777" w:rsidR="009B587F" w:rsidRPr="0005494D" w:rsidRDefault="009B587F" w:rsidP="009B587F">
            <w:pPr>
              <w:spacing w:after="0" w:line="240" w:lineRule="auto"/>
              <w:jc w:val="both"/>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 xml:space="preserve">Se plantea la asignación de un suplente al responsable del programa de farmacovigilancia, sin embargo, no se establece ninguna condición o especificación sobre su formación como si se hace para el responsable “titular” (médico o químico farmacéutico). Se sugiere definir en la resolución si se debe contar con un perfil específico para dicho profesional suplente. </w:t>
            </w:r>
          </w:p>
        </w:tc>
        <w:tc>
          <w:tcPr>
            <w:tcW w:w="1804" w:type="pct"/>
            <w:shd w:val="clear" w:color="auto" w:fill="auto"/>
            <w:vAlign w:val="center"/>
            <w:hideMark/>
          </w:tcPr>
          <w:p w14:paraId="0FF29615"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 xml:space="preserve">No se acoge observación. </w:t>
            </w:r>
            <w:r w:rsidRPr="0005494D">
              <w:rPr>
                <w:rFonts w:ascii="Arial" w:eastAsia="Times New Roman" w:hAnsi="Arial" w:cs="Arial"/>
                <w:kern w:val="0"/>
                <w:sz w:val="16"/>
                <w:szCs w:val="16"/>
                <w:lang w:eastAsia="es-CO"/>
                <w14:ligatures w14:val="none"/>
              </w:rPr>
              <w:t>Se da respuesta en la observación No. 69</w:t>
            </w:r>
          </w:p>
        </w:tc>
      </w:tr>
      <w:tr w:rsidR="0005494D" w:rsidRPr="0005494D" w14:paraId="57E25703" w14:textId="77777777" w:rsidTr="001C2ACF">
        <w:trPr>
          <w:trHeight w:val="2805"/>
        </w:trPr>
        <w:tc>
          <w:tcPr>
            <w:tcW w:w="143" w:type="pct"/>
            <w:shd w:val="clear" w:color="auto" w:fill="auto"/>
            <w:vAlign w:val="center"/>
            <w:hideMark/>
          </w:tcPr>
          <w:p w14:paraId="54D0BADD" w14:textId="77777777" w:rsidR="009B587F" w:rsidRPr="0005494D" w:rsidRDefault="009B587F" w:rsidP="009B587F">
            <w:pPr>
              <w:spacing w:after="0" w:line="240" w:lineRule="auto"/>
              <w:jc w:val="center"/>
              <w:rPr>
                <w:rFonts w:ascii="Arial" w:eastAsia="Times New Roman" w:hAnsi="Arial" w:cs="Arial"/>
                <w:b/>
                <w:bCs/>
                <w:color w:val="444444"/>
                <w:kern w:val="0"/>
                <w:sz w:val="16"/>
                <w:szCs w:val="16"/>
                <w:lang w:eastAsia="es-CO"/>
                <w14:ligatures w14:val="none"/>
              </w:rPr>
            </w:pPr>
            <w:r w:rsidRPr="0005494D">
              <w:rPr>
                <w:rFonts w:ascii="Arial" w:eastAsia="Times New Roman" w:hAnsi="Arial" w:cs="Arial"/>
                <w:b/>
                <w:bCs/>
                <w:color w:val="444444"/>
                <w:kern w:val="0"/>
                <w:sz w:val="16"/>
                <w:szCs w:val="16"/>
                <w:lang w:eastAsia="es-CO"/>
                <w14:ligatures w14:val="none"/>
              </w:rPr>
              <w:lastRenderedPageBreak/>
              <w:t>424</w:t>
            </w:r>
          </w:p>
        </w:tc>
        <w:tc>
          <w:tcPr>
            <w:tcW w:w="528" w:type="pct"/>
            <w:shd w:val="clear" w:color="auto" w:fill="auto"/>
            <w:vAlign w:val="center"/>
            <w:hideMark/>
          </w:tcPr>
          <w:p w14:paraId="669D9908" w14:textId="77777777" w:rsidR="009B587F" w:rsidRPr="0005494D" w:rsidRDefault="009B587F" w:rsidP="001C2ACF">
            <w:pPr>
              <w:spacing w:after="0" w:line="240" w:lineRule="auto"/>
              <w:jc w:val="center"/>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PROCESO FARMACOVIGILANCIA (VISITAS-INSPECCIONES)</w:t>
            </w:r>
          </w:p>
        </w:tc>
        <w:tc>
          <w:tcPr>
            <w:tcW w:w="433" w:type="pct"/>
            <w:shd w:val="clear" w:color="auto" w:fill="auto"/>
            <w:vAlign w:val="center"/>
            <w:hideMark/>
          </w:tcPr>
          <w:p w14:paraId="4704C590" w14:textId="77777777" w:rsidR="009B587F" w:rsidRPr="001C2ACF" w:rsidRDefault="009B587F" w:rsidP="001C2ACF">
            <w:pPr>
              <w:spacing w:after="0" w:line="240" w:lineRule="auto"/>
              <w:rPr>
                <w:rFonts w:ascii="Arial" w:eastAsia="Times New Roman" w:hAnsi="Arial" w:cs="Arial"/>
                <w:color w:val="000000"/>
                <w:kern w:val="0"/>
                <w:sz w:val="16"/>
                <w:szCs w:val="16"/>
                <w:lang w:eastAsia="es-CO"/>
                <w14:ligatures w14:val="none"/>
              </w:rPr>
            </w:pPr>
            <w:r w:rsidRPr="001C2ACF">
              <w:rPr>
                <w:rFonts w:ascii="Arial" w:eastAsia="Times New Roman" w:hAnsi="Arial" w:cs="Arial"/>
                <w:color w:val="000000"/>
                <w:kern w:val="0"/>
                <w:sz w:val="16"/>
                <w:szCs w:val="16"/>
                <w:lang w:eastAsia="es-CO"/>
                <w14:ligatures w14:val="none"/>
              </w:rPr>
              <w:t>Laboratorios Bussié S.A. Labinco S.A.S</w:t>
            </w:r>
          </w:p>
        </w:tc>
        <w:tc>
          <w:tcPr>
            <w:tcW w:w="769" w:type="pct"/>
            <w:shd w:val="clear" w:color="auto" w:fill="auto"/>
            <w:vAlign w:val="center"/>
            <w:hideMark/>
          </w:tcPr>
          <w:p w14:paraId="1D1BF03E" w14:textId="77777777" w:rsidR="009B587F" w:rsidRPr="0005494D" w:rsidRDefault="009B587F" w:rsidP="009B587F">
            <w:pPr>
              <w:spacing w:after="0" w:line="240" w:lineRule="auto"/>
              <w:rPr>
                <w:rFonts w:ascii="Arial" w:eastAsia="Times New Roman" w:hAnsi="Arial" w:cs="Arial"/>
                <w:color w:val="000000"/>
                <w:kern w:val="0"/>
                <w:sz w:val="16"/>
                <w:szCs w:val="16"/>
                <w:lang w:eastAsia="es-CO"/>
                <w14:ligatures w14:val="none"/>
              </w:rPr>
            </w:pPr>
            <w:r w:rsidRPr="0005494D">
              <w:rPr>
                <w:rFonts w:ascii="Arial" w:eastAsia="Times New Roman" w:hAnsi="Arial" w:cs="Arial"/>
                <w:color w:val="000000"/>
                <w:kern w:val="0"/>
                <w:sz w:val="16"/>
                <w:szCs w:val="16"/>
                <w:lang w:eastAsia="es-CO"/>
                <w14:ligatures w14:val="none"/>
              </w:rPr>
              <w:t>Artículo 4.</w:t>
            </w:r>
          </w:p>
        </w:tc>
        <w:tc>
          <w:tcPr>
            <w:tcW w:w="1323" w:type="pct"/>
            <w:shd w:val="clear" w:color="auto" w:fill="auto"/>
            <w:vAlign w:val="center"/>
            <w:hideMark/>
          </w:tcPr>
          <w:p w14:paraId="53DC4693" w14:textId="77777777" w:rsidR="009B587F" w:rsidRPr="0005494D" w:rsidRDefault="009B587F" w:rsidP="009B587F">
            <w:pPr>
              <w:spacing w:after="0" w:line="240" w:lineRule="auto"/>
              <w:jc w:val="both"/>
              <w:rPr>
                <w:rFonts w:ascii="Arial" w:eastAsia="Times New Roman" w:hAnsi="Arial" w:cs="Arial"/>
                <w:b/>
                <w:bCs/>
                <w:color w:val="000000"/>
                <w:kern w:val="0"/>
                <w:sz w:val="16"/>
                <w:szCs w:val="16"/>
                <w:lang w:eastAsia="es-CO"/>
                <w14:ligatures w14:val="none"/>
              </w:rPr>
            </w:pPr>
            <w:r w:rsidRPr="0005494D">
              <w:rPr>
                <w:rFonts w:ascii="Arial" w:eastAsia="Times New Roman" w:hAnsi="Arial" w:cs="Arial"/>
                <w:b/>
                <w:bCs/>
                <w:color w:val="000000"/>
                <w:kern w:val="0"/>
                <w:sz w:val="16"/>
                <w:szCs w:val="16"/>
                <w:lang w:eastAsia="es-CO"/>
                <w14:ligatures w14:val="none"/>
              </w:rPr>
              <w:t xml:space="preserve">Responsable del Programa. </w:t>
            </w:r>
            <w:r w:rsidRPr="0005494D">
              <w:rPr>
                <w:rFonts w:ascii="Arial" w:eastAsia="Times New Roman" w:hAnsi="Arial" w:cs="Arial"/>
                <w:color w:val="000000"/>
                <w:kern w:val="0"/>
                <w:sz w:val="16"/>
                <w:szCs w:val="16"/>
                <w:lang w:eastAsia="es-CO"/>
                <w14:ligatures w14:val="none"/>
              </w:rPr>
              <w:t xml:space="preserve">Brindar la posibilidad de nombrar como Responsable del Programa a un profesional que tenga como base carreras del área de la salud, tomando en cuenta lo establecido en el documento “Module I – </w:t>
            </w:r>
            <w:proofErr w:type="spellStart"/>
            <w:r w:rsidRPr="0005494D">
              <w:rPr>
                <w:rFonts w:ascii="Arial" w:eastAsia="Times New Roman" w:hAnsi="Arial" w:cs="Arial"/>
                <w:color w:val="000000"/>
                <w:kern w:val="0"/>
                <w:sz w:val="16"/>
                <w:szCs w:val="16"/>
                <w:lang w:eastAsia="es-CO"/>
                <w14:ligatures w14:val="none"/>
              </w:rPr>
              <w:t>Pharmacovigilance</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systems</w:t>
            </w:r>
            <w:proofErr w:type="spellEnd"/>
            <w:r w:rsidRPr="0005494D">
              <w:rPr>
                <w:rFonts w:ascii="Arial" w:eastAsia="Times New Roman" w:hAnsi="Arial" w:cs="Arial"/>
                <w:color w:val="000000"/>
                <w:kern w:val="0"/>
                <w:sz w:val="16"/>
                <w:szCs w:val="16"/>
                <w:lang w:eastAsia="es-CO"/>
                <w14:ligatures w14:val="none"/>
              </w:rPr>
              <w:t xml:space="preserve"> and </w:t>
            </w:r>
            <w:proofErr w:type="spellStart"/>
            <w:r w:rsidRPr="0005494D">
              <w:rPr>
                <w:rFonts w:ascii="Arial" w:eastAsia="Times New Roman" w:hAnsi="Arial" w:cs="Arial"/>
                <w:color w:val="000000"/>
                <w:kern w:val="0"/>
                <w:sz w:val="16"/>
                <w:szCs w:val="16"/>
                <w:lang w:eastAsia="es-CO"/>
                <w14:ligatures w14:val="none"/>
              </w:rPr>
              <w:t>their</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quality</w:t>
            </w:r>
            <w:proofErr w:type="spellEnd"/>
            <w:r w:rsidRPr="0005494D">
              <w:rPr>
                <w:rFonts w:ascii="Arial" w:eastAsia="Times New Roman" w:hAnsi="Arial" w:cs="Arial"/>
                <w:color w:val="000000"/>
                <w:kern w:val="0"/>
                <w:sz w:val="16"/>
                <w:szCs w:val="16"/>
                <w:lang w:eastAsia="es-CO"/>
                <w14:ligatures w14:val="none"/>
              </w:rPr>
              <w:t xml:space="preserve"> </w:t>
            </w:r>
            <w:proofErr w:type="spellStart"/>
            <w:r w:rsidRPr="0005494D">
              <w:rPr>
                <w:rFonts w:ascii="Arial" w:eastAsia="Times New Roman" w:hAnsi="Arial" w:cs="Arial"/>
                <w:color w:val="000000"/>
                <w:kern w:val="0"/>
                <w:sz w:val="16"/>
                <w:szCs w:val="16"/>
                <w:lang w:eastAsia="es-CO"/>
                <w14:ligatures w14:val="none"/>
              </w:rPr>
              <w:t>systems</w:t>
            </w:r>
            <w:proofErr w:type="spellEnd"/>
            <w:r w:rsidRPr="0005494D">
              <w:rPr>
                <w:rFonts w:ascii="Arial" w:eastAsia="Times New Roman" w:hAnsi="Arial" w:cs="Arial"/>
                <w:color w:val="000000"/>
                <w:kern w:val="0"/>
                <w:sz w:val="16"/>
                <w:szCs w:val="16"/>
                <w:lang w:eastAsia="es-CO"/>
                <w14:ligatures w14:val="none"/>
              </w:rPr>
              <w:t xml:space="preserve"> GVP”. Numeral I.C.1.1. “Como parte del sistema de farmacovigilancia, el titular de la autorización de comercialización tendrá permanentemente y continuamente a su disposición una persona debidamente cualificada y responsable de la farmacovigilancia en la UE (QPPV)” https://www.ema.europa.eu/en/documents/scientific-guideline/guideline-good-pharmacovigilance-practices-module-i-pharmacovigilance-systems-their-quality-systems_en.pdf</w:t>
            </w:r>
          </w:p>
        </w:tc>
        <w:tc>
          <w:tcPr>
            <w:tcW w:w="1804" w:type="pct"/>
            <w:shd w:val="clear" w:color="auto" w:fill="auto"/>
            <w:vAlign w:val="center"/>
            <w:hideMark/>
          </w:tcPr>
          <w:p w14:paraId="448C5D41" w14:textId="77777777" w:rsidR="009B587F" w:rsidRPr="0005494D" w:rsidRDefault="009B587F" w:rsidP="009B587F">
            <w:pPr>
              <w:spacing w:after="0" w:line="240" w:lineRule="auto"/>
              <w:jc w:val="both"/>
              <w:rPr>
                <w:rFonts w:ascii="Arial" w:eastAsia="Times New Roman" w:hAnsi="Arial" w:cs="Arial"/>
                <w:color w:val="C45911"/>
                <w:kern w:val="0"/>
                <w:sz w:val="16"/>
                <w:szCs w:val="16"/>
                <w:lang w:eastAsia="es-CO"/>
                <w14:ligatures w14:val="none"/>
              </w:rPr>
            </w:pPr>
            <w:r w:rsidRPr="0005494D">
              <w:rPr>
                <w:rFonts w:ascii="Arial" w:eastAsia="Times New Roman" w:hAnsi="Arial" w:cs="Arial"/>
                <w:color w:val="C45911"/>
                <w:kern w:val="0"/>
                <w:sz w:val="16"/>
                <w:szCs w:val="16"/>
                <w:lang w:eastAsia="es-CO"/>
                <w14:ligatures w14:val="none"/>
              </w:rPr>
              <w:t>No se acoge observación</w:t>
            </w:r>
            <w:r w:rsidRPr="0005494D">
              <w:rPr>
                <w:rFonts w:ascii="Arial" w:eastAsia="Times New Roman" w:hAnsi="Arial" w:cs="Arial"/>
                <w:color w:val="000000"/>
                <w:kern w:val="0"/>
                <w:sz w:val="16"/>
                <w:szCs w:val="16"/>
                <w:lang w:eastAsia="es-CO"/>
                <w14:ligatures w14:val="none"/>
              </w:rPr>
              <w:t>.  Se da respuesta en la observación No. 90</w:t>
            </w:r>
          </w:p>
        </w:tc>
      </w:tr>
    </w:tbl>
    <w:p w14:paraId="753175BB" w14:textId="77777777" w:rsidR="008F39A3" w:rsidRDefault="008F39A3"/>
    <w:sectPr w:rsidR="008F39A3" w:rsidSect="00C813A0">
      <w:headerReference w:type="default" r:id="rId1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DB2A2" w14:textId="77777777" w:rsidR="00C813A0" w:rsidRDefault="00C813A0" w:rsidP="008F39A3">
      <w:pPr>
        <w:spacing w:after="0" w:line="240" w:lineRule="auto"/>
      </w:pPr>
      <w:r>
        <w:separator/>
      </w:r>
    </w:p>
  </w:endnote>
  <w:endnote w:type="continuationSeparator" w:id="0">
    <w:p w14:paraId="02E9872B" w14:textId="77777777" w:rsidR="00C813A0" w:rsidRDefault="00C813A0" w:rsidP="008F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147C0" w14:textId="77777777" w:rsidR="00C813A0" w:rsidRDefault="00C813A0" w:rsidP="008F39A3">
      <w:pPr>
        <w:spacing w:after="0" w:line="240" w:lineRule="auto"/>
      </w:pPr>
      <w:r>
        <w:separator/>
      </w:r>
    </w:p>
  </w:footnote>
  <w:footnote w:type="continuationSeparator" w:id="0">
    <w:p w14:paraId="283E6CB7" w14:textId="77777777" w:rsidR="00C813A0" w:rsidRDefault="00C813A0" w:rsidP="008F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5112C" w14:textId="77777777" w:rsidR="008F39A3" w:rsidRDefault="008F39A3" w:rsidP="008F39A3">
    <w:pPr>
      <w:pStyle w:val="Encabezado"/>
      <w:tabs>
        <w:tab w:val="clear" w:pos="8838"/>
      </w:tabs>
      <w:rPr>
        <w:noProof/>
        <w:lang w:eastAsia="es-CO"/>
      </w:rPr>
    </w:pPr>
    <w:r>
      <w:rPr>
        <w:noProof/>
        <w:lang w:eastAsia="es-CO"/>
      </w:rPr>
      <w:drawing>
        <wp:anchor distT="0" distB="0" distL="114300" distR="114300" simplePos="0" relativeHeight="251659264" behindDoc="0" locked="0" layoutInCell="1" allowOverlap="1" wp14:anchorId="67B086EB" wp14:editId="19CB2965">
          <wp:simplePos x="0" y="0"/>
          <wp:positionH relativeFrom="page">
            <wp:posOffset>1209675</wp:posOffset>
          </wp:positionH>
          <wp:positionV relativeFrom="paragraph">
            <wp:posOffset>-182880</wp:posOffset>
          </wp:positionV>
          <wp:extent cx="8153576" cy="1076325"/>
          <wp:effectExtent l="0" t="0" r="0" b="0"/>
          <wp:wrapNone/>
          <wp:docPr id="407388340" name="Imagen 407388340"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88340" name="Imagen 407388340" descr="Imagen que contiene 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177824" cy="1079526"/>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tab/>
    </w:r>
  </w:p>
  <w:p w14:paraId="084C2560" w14:textId="77777777" w:rsidR="008F39A3" w:rsidRDefault="008F39A3">
    <w:pPr>
      <w:pStyle w:val="Encabezado"/>
    </w:pPr>
  </w:p>
  <w:p w14:paraId="090722E7" w14:textId="77777777" w:rsidR="008F39A3" w:rsidRDefault="008F39A3">
    <w:pPr>
      <w:pStyle w:val="Encabezado"/>
    </w:pPr>
  </w:p>
  <w:p w14:paraId="39F7B403" w14:textId="77777777" w:rsidR="008F39A3" w:rsidRDefault="008F39A3">
    <w:pPr>
      <w:pStyle w:val="Encabezado"/>
    </w:pPr>
  </w:p>
  <w:p w14:paraId="2621A1DF" w14:textId="77777777" w:rsidR="008F39A3" w:rsidRDefault="008F39A3">
    <w:pPr>
      <w:pStyle w:val="Encabezado"/>
    </w:pPr>
  </w:p>
  <w:p w14:paraId="39E31631" w14:textId="77777777" w:rsidR="008F39A3" w:rsidRDefault="008F39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A3"/>
    <w:rsid w:val="00000104"/>
    <w:rsid w:val="00012D3D"/>
    <w:rsid w:val="0005494D"/>
    <w:rsid w:val="000714C7"/>
    <w:rsid w:val="00080ADF"/>
    <w:rsid w:val="00082041"/>
    <w:rsid w:val="000A4514"/>
    <w:rsid w:val="00126C53"/>
    <w:rsid w:val="001B7B33"/>
    <w:rsid w:val="001C2ACF"/>
    <w:rsid w:val="001E02FD"/>
    <w:rsid w:val="001E3724"/>
    <w:rsid w:val="001E3B19"/>
    <w:rsid w:val="001E4326"/>
    <w:rsid w:val="001E5C0D"/>
    <w:rsid w:val="00241F67"/>
    <w:rsid w:val="002440CE"/>
    <w:rsid w:val="0024451E"/>
    <w:rsid w:val="002619F0"/>
    <w:rsid w:val="00277298"/>
    <w:rsid w:val="00297025"/>
    <w:rsid w:val="002A7F07"/>
    <w:rsid w:val="003059C2"/>
    <w:rsid w:val="003062C3"/>
    <w:rsid w:val="00314DC0"/>
    <w:rsid w:val="00372FCE"/>
    <w:rsid w:val="00392398"/>
    <w:rsid w:val="003A31DF"/>
    <w:rsid w:val="003D5420"/>
    <w:rsid w:val="004279C0"/>
    <w:rsid w:val="00437B91"/>
    <w:rsid w:val="004473CD"/>
    <w:rsid w:val="0046006E"/>
    <w:rsid w:val="004B5430"/>
    <w:rsid w:val="004F29D8"/>
    <w:rsid w:val="00553CC6"/>
    <w:rsid w:val="00581B0C"/>
    <w:rsid w:val="00622D8E"/>
    <w:rsid w:val="00673A11"/>
    <w:rsid w:val="00681915"/>
    <w:rsid w:val="0068560E"/>
    <w:rsid w:val="006B3B69"/>
    <w:rsid w:val="006B46FF"/>
    <w:rsid w:val="006F1078"/>
    <w:rsid w:val="006F4D8C"/>
    <w:rsid w:val="00735316"/>
    <w:rsid w:val="00755ECE"/>
    <w:rsid w:val="007611EB"/>
    <w:rsid w:val="00771D94"/>
    <w:rsid w:val="00777857"/>
    <w:rsid w:val="00783C9F"/>
    <w:rsid w:val="007C22C3"/>
    <w:rsid w:val="007C5B3F"/>
    <w:rsid w:val="007D5A9D"/>
    <w:rsid w:val="007F6036"/>
    <w:rsid w:val="007F7A4D"/>
    <w:rsid w:val="008067A0"/>
    <w:rsid w:val="008348E0"/>
    <w:rsid w:val="0085459D"/>
    <w:rsid w:val="0087409E"/>
    <w:rsid w:val="00894459"/>
    <w:rsid w:val="008D4A5E"/>
    <w:rsid w:val="008E15DC"/>
    <w:rsid w:val="008F39A3"/>
    <w:rsid w:val="00903F86"/>
    <w:rsid w:val="00904E95"/>
    <w:rsid w:val="00914C6F"/>
    <w:rsid w:val="00937731"/>
    <w:rsid w:val="00954AC5"/>
    <w:rsid w:val="0097198A"/>
    <w:rsid w:val="00982B35"/>
    <w:rsid w:val="009B587F"/>
    <w:rsid w:val="009F4223"/>
    <w:rsid w:val="00A55575"/>
    <w:rsid w:val="00A57FA2"/>
    <w:rsid w:val="00A7405A"/>
    <w:rsid w:val="00AE6853"/>
    <w:rsid w:val="00AF0EC0"/>
    <w:rsid w:val="00B14530"/>
    <w:rsid w:val="00B41F54"/>
    <w:rsid w:val="00B52DA1"/>
    <w:rsid w:val="00B56F2A"/>
    <w:rsid w:val="00B66B41"/>
    <w:rsid w:val="00B8568F"/>
    <w:rsid w:val="00BA60FE"/>
    <w:rsid w:val="00BB1CF7"/>
    <w:rsid w:val="00BE0BF1"/>
    <w:rsid w:val="00BF0BC6"/>
    <w:rsid w:val="00BF75B2"/>
    <w:rsid w:val="00BF7691"/>
    <w:rsid w:val="00C01594"/>
    <w:rsid w:val="00C44279"/>
    <w:rsid w:val="00C813A0"/>
    <w:rsid w:val="00C93541"/>
    <w:rsid w:val="00CC7A2B"/>
    <w:rsid w:val="00D159FB"/>
    <w:rsid w:val="00D8475C"/>
    <w:rsid w:val="00DA05F5"/>
    <w:rsid w:val="00E21474"/>
    <w:rsid w:val="00E45807"/>
    <w:rsid w:val="00E46CEA"/>
    <w:rsid w:val="00EB5588"/>
    <w:rsid w:val="00ED332E"/>
    <w:rsid w:val="00ED43C2"/>
    <w:rsid w:val="00F50C86"/>
    <w:rsid w:val="00F56CDE"/>
    <w:rsid w:val="00F626AF"/>
    <w:rsid w:val="00F6768A"/>
    <w:rsid w:val="00FB4817"/>
    <w:rsid w:val="00FC2FD5"/>
    <w:rsid w:val="00FF57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70D06"/>
  <w15:chartTrackingRefBased/>
  <w15:docId w15:val="{7EFB27F5-5B48-467D-9BCA-3A06A751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3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3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39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39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39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39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39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39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39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39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39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39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39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39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39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39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39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39A3"/>
    <w:rPr>
      <w:rFonts w:eastAsiaTheme="majorEastAsia" w:cstheme="majorBidi"/>
      <w:color w:val="272727" w:themeColor="text1" w:themeTint="D8"/>
    </w:rPr>
  </w:style>
  <w:style w:type="paragraph" w:styleId="Ttulo">
    <w:name w:val="Title"/>
    <w:basedOn w:val="Normal"/>
    <w:next w:val="Normal"/>
    <w:link w:val="TtuloCar"/>
    <w:uiPriority w:val="10"/>
    <w:qFormat/>
    <w:rsid w:val="008F3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39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39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39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39A3"/>
    <w:pPr>
      <w:spacing w:before="160"/>
      <w:jc w:val="center"/>
    </w:pPr>
    <w:rPr>
      <w:i/>
      <w:iCs/>
      <w:color w:val="404040" w:themeColor="text1" w:themeTint="BF"/>
    </w:rPr>
  </w:style>
  <w:style w:type="character" w:customStyle="1" w:styleId="CitaCar">
    <w:name w:val="Cita Car"/>
    <w:basedOn w:val="Fuentedeprrafopredeter"/>
    <w:link w:val="Cita"/>
    <w:uiPriority w:val="29"/>
    <w:rsid w:val="008F39A3"/>
    <w:rPr>
      <w:i/>
      <w:iCs/>
      <w:color w:val="404040" w:themeColor="text1" w:themeTint="BF"/>
    </w:rPr>
  </w:style>
  <w:style w:type="paragraph" w:styleId="Prrafodelista">
    <w:name w:val="List Paragraph"/>
    <w:basedOn w:val="Normal"/>
    <w:uiPriority w:val="34"/>
    <w:qFormat/>
    <w:rsid w:val="008F39A3"/>
    <w:pPr>
      <w:ind w:left="720"/>
      <w:contextualSpacing/>
    </w:pPr>
  </w:style>
  <w:style w:type="character" w:styleId="nfasisintenso">
    <w:name w:val="Intense Emphasis"/>
    <w:basedOn w:val="Fuentedeprrafopredeter"/>
    <w:uiPriority w:val="21"/>
    <w:qFormat/>
    <w:rsid w:val="008F39A3"/>
    <w:rPr>
      <w:i/>
      <w:iCs/>
      <w:color w:val="0F4761" w:themeColor="accent1" w:themeShade="BF"/>
    </w:rPr>
  </w:style>
  <w:style w:type="paragraph" w:styleId="Citadestacada">
    <w:name w:val="Intense Quote"/>
    <w:basedOn w:val="Normal"/>
    <w:next w:val="Normal"/>
    <w:link w:val="CitadestacadaCar"/>
    <w:uiPriority w:val="30"/>
    <w:qFormat/>
    <w:rsid w:val="008F3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39A3"/>
    <w:rPr>
      <w:i/>
      <w:iCs/>
      <w:color w:val="0F4761" w:themeColor="accent1" w:themeShade="BF"/>
    </w:rPr>
  </w:style>
  <w:style w:type="character" w:styleId="Referenciaintensa">
    <w:name w:val="Intense Reference"/>
    <w:basedOn w:val="Fuentedeprrafopredeter"/>
    <w:uiPriority w:val="32"/>
    <w:qFormat/>
    <w:rsid w:val="008F39A3"/>
    <w:rPr>
      <w:b/>
      <w:bCs/>
      <w:smallCaps/>
      <w:color w:val="0F4761" w:themeColor="accent1" w:themeShade="BF"/>
      <w:spacing w:val="5"/>
    </w:rPr>
  </w:style>
  <w:style w:type="character" w:styleId="Hipervnculo">
    <w:name w:val="Hyperlink"/>
    <w:basedOn w:val="Fuentedeprrafopredeter"/>
    <w:uiPriority w:val="99"/>
    <w:semiHidden/>
    <w:unhideWhenUsed/>
    <w:rsid w:val="008F39A3"/>
    <w:rPr>
      <w:color w:val="467886"/>
      <w:u w:val="single"/>
    </w:rPr>
  </w:style>
  <w:style w:type="character" w:styleId="Hipervnculovisitado">
    <w:name w:val="FollowedHyperlink"/>
    <w:basedOn w:val="Fuentedeprrafopredeter"/>
    <w:uiPriority w:val="99"/>
    <w:semiHidden/>
    <w:unhideWhenUsed/>
    <w:rsid w:val="008F39A3"/>
    <w:rPr>
      <w:color w:val="96607D"/>
      <w:u w:val="single"/>
    </w:rPr>
  </w:style>
  <w:style w:type="paragraph" w:customStyle="1" w:styleId="msonormal0">
    <w:name w:val="msonormal"/>
    <w:basedOn w:val="Normal"/>
    <w:rsid w:val="008F39A3"/>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font0">
    <w:name w:val="font0"/>
    <w:basedOn w:val="Normal"/>
    <w:rsid w:val="008F39A3"/>
    <w:pPr>
      <w:spacing w:before="100" w:beforeAutospacing="1" w:after="100" w:afterAutospacing="1" w:line="240" w:lineRule="auto"/>
    </w:pPr>
    <w:rPr>
      <w:rFonts w:ascii="Aptos Narrow" w:eastAsia="Times New Roman" w:hAnsi="Aptos Narrow" w:cs="Times New Roman"/>
      <w:color w:val="000000"/>
      <w:kern w:val="0"/>
      <w:lang w:eastAsia="es-CO"/>
      <w14:ligatures w14:val="none"/>
    </w:rPr>
  </w:style>
  <w:style w:type="paragraph" w:customStyle="1" w:styleId="font5">
    <w:name w:val="font5"/>
    <w:basedOn w:val="Normal"/>
    <w:rsid w:val="008F39A3"/>
    <w:pPr>
      <w:spacing w:before="100" w:beforeAutospacing="1" w:after="100" w:afterAutospacing="1" w:line="240" w:lineRule="auto"/>
    </w:pPr>
    <w:rPr>
      <w:rFonts w:ascii="Arial" w:eastAsia="Times New Roman" w:hAnsi="Arial" w:cs="Arial"/>
      <w:color w:val="000000"/>
      <w:kern w:val="0"/>
      <w:sz w:val="20"/>
      <w:szCs w:val="20"/>
      <w:lang w:eastAsia="es-CO"/>
      <w14:ligatures w14:val="none"/>
    </w:rPr>
  </w:style>
  <w:style w:type="paragraph" w:customStyle="1" w:styleId="font6">
    <w:name w:val="font6"/>
    <w:basedOn w:val="Normal"/>
    <w:rsid w:val="008F39A3"/>
    <w:pPr>
      <w:spacing w:before="100" w:beforeAutospacing="1" w:after="100" w:afterAutospacing="1" w:line="240" w:lineRule="auto"/>
    </w:pPr>
    <w:rPr>
      <w:rFonts w:ascii="Arial" w:eastAsia="Times New Roman" w:hAnsi="Arial" w:cs="Arial"/>
      <w:b/>
      <w:bCs/>
      <w:color w:val="000000"/>
      <w:kern w:val="0"/>
      <w:sz w:val="20"/>
      <w:szCs w:val="20"/>
      <w:lang w:eastAsia="es-CO"/>
      <w14:ligatures w14:val="none"/>
    </w:rPr>
  </w:style>
  <w:style w:type="paragraph" w:customStyle="1" w:styleId="font7">
    <w:name w:val="font7"/>
    <w:basedOn w:val="Normal"/>
    <w:rsid w:val="008F39A3"/>
    <w:pPr>
      <w:spacing w:before="100" w:beforeAutospacing="1" w:after="100" w:afterAutospacing="1" w:line="240" w:lineRule="auto"/>
    </w:pPr>
    <w:rPr>
      <w:rFonts w:ascii="Arial" w:eastAsia="Times New Roman" w:hAnsi="Arial" w:cs="Arial"/>
      <w:b/>
      <w:bCs/>
      <w:color w:val="000000"/>
      <w:kern w:val="0"/>
      <w:sz w:val="20"/>
      <w:szCs w:val="20"/>
      <w:lang w:eastAsia="es-CO"/>
      <w14:ligatures w14:val="none"/>
    </w:rPr>
  </w:style>
  <w:style w:type="paragraph" w:customStyle="1" w:styleId="font8">
    <w:name w:val="font8"/>
    <w:basedOn w:val="Normal"/>
    <w:rsid w:val="008F39A3"/>
    <w:pPr>
      <w:spacing w:before="100" w:beforeAutospacing="1" w:after="100" w:afterAutospacing="1" w:line="240" w:lineRule="auto"/>
    </w:pPr>
    <w:rPr>
      <w:rFonts w:ascii="Arial" w:eastAsia="Times New Roman" w:hAnsi="Arial" w:cs="Arial"/>
      <w:color w:val="000000"/>
      <w:kern w:val="0"/>
      <w:sz w:val="20"/>
      <w:szCs w:val="20"/>
      <w:lang w:eastAsia="es-CO"/>
      <w14:ligatures w14:val="none"/>
    </w:rPr>
  </w:style>
  <w:style w:type="paragraph" w:customStyle="1" w:styleId="font9">
    <w:name w:val="font9"/>
    <w:basedOn w:val="Normal"/>
    <w:rsid w:val="008F39A3"/>
    <w:pPr>
      <w:spacing w:before="100" w:beforeAutospacing="1" w:after="100" w:afterAutospacing="1" w:line="240" w:lineRule="auto"/>
    </w:pPr>
    <w:rPr>
      <w:rFonts w:ascii="Arial" w:eastAsia="Times New Roman" w:hAnsi="Arial" w:cs="Arial"/>
      <w:color w:val="C45911"/>
      <w:kern w:val="0"/>
      <w:sz w:val="20"/>
      <w:szCs w:val="20"/>
      <w:lang w:eastAsia="es-CO"/>
      <w14:ligatures w14:val="none"/>
    </w:rPr>
  </w:style>
  <w:style w:type="paragraph" w:customStyle="1" w:styleId="font10">
    <w:name w:val="font10"/>
    <w:basedOn w:val="Normal"/>
    <w:rsid w:val="008F39A3"/>
    <w:pPr>
      <w:spacing w:before="100" w:beforeAutospacing="1" w:after="100" w:afterAutospacing="1" w:line="240" w:lineRule="auto"/>
    </w:pPr>
    <w:rPr>
      <w:rFonts w:ascii="Arial" w:eastAsia="Times New Roman" w:hAnsi="Arial" w:cs="Arial"/>
      <w:kern w:val="0"/>
      <w:sz w:val="20"/>
      <w:szCs w:val="20"/>
      <w:lang w:eastAsia="es-CO"/>
      <w14:ligatures w14:val="none"/>
    </w:rPr>
  </w:style>
  <w:style w:type="paragraph" w:customStyle="1" w:styleId="font11">
    <w:name w:val="font11"/>
    <w:basedOn w:val="Normal"/>
    <w:rsid w:val="008F39A3"/>
    <w:pPr>
      <w:spacing w:before="100" w:beforeAutospacing="1" w:after="100" w:afterAutospacing="1" w:line="240" w:lineRule="auto"/>
    </w:pPr>
    <w:rPr>
      <w:rFonts w:ascii="Arial" w:eastAsia="Times New Roman" w:hAnsi="Arial" w:cs="Arial"/>
      <w:color w:val="2F5496"/>
      <w:kern w:val="0"/>
      <w:sz w:val="20"/>
      <w:szCs w:val="20"/>
      <w:lang w:eastAsia="es-CO"/>
      <w14:ligatures w14:val="none"/>
    </w:rPr>
  </w:style>
  <w:style w:type="paragraph" w:customStyle="1" w:styleId="font12">
    <w:name w:val="font12"/>
    <w:basedOn w:val="Normal"/>
    <w:rsid w:val="008F39A3"/>
    <w:pPr>
      <w:spacing w:before="100" w:beforeAutospacing="1" w:after="100" w:afterAutospacing="1" w:line="240" w:lineRule="auto"/>
    </w:pPr>
    <w:rPr>
      <w:rFonts w:ascii="Arial" w:eastAsia="Times New Roman" w:hAnsi="Arial" w:cs="Arial"/>
      <w:color w:val="215C98"/>
      <w:kern w:val="0"/>
      <w:sz w:val="20"/>
      <w:szCs w:val="20"/>
      <w:lang w:eastAsia="es-CO"/>
      <w14:ligatures w14:val="none"/>
    </w:rPr>
  </w:style>
  <w:style w:type="paragraph" w:customStyle="1" w:styleId="font13">
    <w:name w:val="font13"/>
    <w:basedOn w:val="Normal"/>
    <w:rsid w:val="008F39A3"/>
    <w:pPr>
      <w:spacing w:before="100" w:beforeAutospacing="1" w:after="100" w:afterAutospacing="1" w:line="240" w:lineRule="auto"/>
    </w:pPr>
    <w:rPr>
      <w:rFonts w:ascii="Arial" w:eastAsia="Times New Roman" w:hAnsi="Arial" w:cs="Arial"/>
      <w:color w:val="BE5014"/>
      <w:kern w:val="0"/>
      <w:sz w:val="20"/>
      <w:szCs w:val="20"/>
      <w:lang w:eastAsia="es-CO"/>
      <w14:ligatures w14:val="none"/>
    </w:rPr>
  </w:style>
  <w:style w:type="paragraph" w:customStyle="1" w:styleId="font14">
    <w:name w:val="font14"/>
    <w:basedOn w:val="Normal"/>
    <w:rsid w:val="008F39A3"/>
    <w:pPr>
      <w:spacing w:before="100" w:beforeAutospacing="1" w:after="100" w:afterAutospacing="1" w:line="240" w:lineRule="auto"/>
    </w:pPr>
    <w:rPr>
      <w:rFonts w:ascii="Arial" w:eastAsia="Times New Roman" w:hAnsi="Arial" w:cs="Arial"/>
      <w:color w:val="444444"/>
      <w:kern w:val="0"/>
      <w:sz w:val="20"/>
      <w:szCs w:val="20"/>
      <w:lang w:eastAsia="es-CO"/>
      <w14:ligatures w14:val="none"/>
    </w:rPr>
  </w:style>
  <w:style w:type="paragraph" w:customStyle="1" w:styleId="font15">
    <w:name w:val="font15"/>
    <w:basedOn w:val="Normal"/>
    <w:rsid w:val="008F39A3"/>
    <w:pPr>
      <w:spacing w:before="100" w:beforeAutospacing="1" w:after="100" w:afterAutospacing="1" w:line="240" w:lineRule="auto"/>
    </w:pPr>
    <w:rPr>
      <w:rFonts w:ascii="Arial" w:eastAsia="Times New Roman" w:hAnsi="Arial" w:cs="Arial"/>
      <w:color w:val="000000"/>
      <w:kern w:val="0"/>
      <w:sz w:val="20"/>
      <w:szCs w:val="20"/>
      <w:u w:val="single"/>
      <w:lang w:eastAsia="es-CO"/>
      <w14:ligatures w14:val="none"/>
    </w:rPr>
  </w:style>
  <w:style w:type="paragraph" w:customStyle="1" w:styleId="font16">
    <w:name w:val="font16"/>
    <w:basedOn w:val="Normal"/>
    <w:rsid w:val="008F39A3"/>
    <w:pPr>
      <w:spacing w:before="100" w:beforeAutospacing="1" w:after="100" w:afterAutospacing="1" w:line="240" w:lineRule="auto"/>
    </w:pPr>
    <w:rPr>
      <w:rFonts w:ascii="Arial" w:eastAsia="Times New Roman" w:hAnsi="Arial" w:cs="Arial"/>
      <w:color w:val="538135"/>
      <w:kern w:val="0"/>
      <w:sz w:val="20"/>
      <w:szCs w:val="20"/>
      <w:lang w:eastAsia="es-CO"/>
      <w14:ligatures w14:val="none"/>
    </w:rPr>
  </w:style>
  <w:style w:type="paragraph" w:customStyle="1" w:styleId="font17">
    <w:name w:val="font17"/>
    <w:basedOn w:val="Normal"/>
    <w:rsid w:val="008F39A3"/>
    <w:pPr>
      <w:spacing w:before="100" w:beforeAutospacing="1" w:after="100" w:afterAutospacing="1" w:line="240" w:lineRule="auto"/>
    </w:pPr>
    <w:rPr>
      <w:rFonts w:ascii="Arial" w:eastAsia="Times New Roman" w:hAnsi="Arial" w:cs="Arial"/>
      <w:color w:val="A8D08D"/>
      <w:kern w:val="0"/>
      <w:sz w:val="20"/>
      <w:szCs w:val="20"/>
      <w:lang w:eastAsia="es-CO"/>
      <w14:ligatures w14:val="none"/>
    </w:rPr>
  </w:style>
  <w:style w:type="paragraph" w:customStyle="1" w:styleId="font18">
    <w:name w:val="font18"/>
    <w:basedOn w:val="Normal"/>
    <w:rsid w:val="008F39A3"/>
    <w:pPr>
      <w:spacing w:before="100" w:beforeAutospacing="1" w:after="100" w:afterAutospacing="1" w:line="240" w:lineRule="auto"/>
    </w:pPr>
    <w:rPr>
      <w:rFonts w:ascii="Arial" w:eastAsia="Times New Roman" w:hAnsi="Arial" w:cs="Arial"/>
      <w:color w:val="BF8F00"/>
      <w:kern w:val="0"/>
      <w:sz w:val="20"/>
      <w:szCs w:val="20"/>
      <w:lang w:eastAsia="es-CO"/>
      <w14:ligatures w14:val="none"/>
    </w:rPr>
  </w:style>
  <w:style w:type="paragraph" w:customStyle="1" w:styleId="font19">
    <w:name w:val="font19"/>
    <w:basedOn w:val="Normal"/>
    <w:rsid w:val="008F39A3"/>
    <w:pPr>
      <w:spacing w:before="100" w:beforeAutospacing="1" w:after="100" w:afterAutospacing="1" w:line="240" w:lineRule="auto"/>
    </w:pPr>
    <w:rPr>
      <w:rFonts w:ascii="Arial" w:eastAsia="Times New Roman" w:hAnsi="Arial" w:cs="Arial"/>
      <w:color w:val="000000"/>
      <w:kern w:val="0"/>
      <w:sz w:val="20"/>
      <w:szCs w:val="20"/>
      <w:u w:val="single"/>
      <w:lang w:eastAsia="es-CO"/>
      <w14:ligatures w14:val="none"/>
    </w:rPr>
  </w:style>
  <w:style w:type="paragraph" w:customStyle="1" w:styleId="font20">
    <w:name w:val="font20"/>
    <w:basedOn w:val="Normal"/>
    <w:rsid w:val="008F39A3"/>
    <w:pPr>
      <w:spacing w:before="100" w:beforeAutospacing="1" w:after="100" w:afterAutospacing="1" w:line="240" w:lineRule="auto"/>
    </w:pPr>
    <w:rPr>
      <w:rFonts w:ascii="Arial" w:eastAsia="Times New Roman" w:hAnsi="Arial" w:cs="Arial"/>
      <w:color w:val="3C7D22"/>
      <w:kern w:val="0"/>
      <w:sz w:val="20"/>
      <w:szCs w:val="20"/>
      <w:lang w:eastAsia="es-CO"/>
      <w14:ligatures w14:val="none"/>
    </w:rPr>
  </w:style>
  <w:style w:type="paragraph" w:customStyle="1" w:styleId="font21">
    <w:name w:val="font21"/>
    <w:basedOn w:val="Normal"/>
    <w:rsid w:val="008F39A3"/>
    <w:pPr>
      <w:spacing w:before="100" w:beforeAutospacing="1" w:after="100" w:afterAutospacing="1" w:line="240" w:lineRule="auto"/>
    </w:pPr>
    <w:rPr>
      <w:rFonts w:ascii="Arial" w:eastAsia="Times New Roman" w:hAnsi="Arial" w:cs="Arial"/>
      <w:i/>
      <w:iCs/>
      <w:color w:val="000000"/>
      <w:kern w:val="0"/>
      <w:sz w:val="20"/>
      <w:szCs w:val="20"/>
      <w:lang w:eastAsia="es-CO"/>
      <w14:ligatures w14:val="none"/>
    </w:rPr>
  </w:style>
  <w:style w:type="paragraph" w:customStyle="1" w:styleId="font22">
    <w:name w:val="font22"/>
    <w:basedOn w:val="Normal"/>
    <w:rsid w:val="008F39A3"/>
    <w:pPr>
      <w:spacing w:before="100" w:beforeAutospacing="1" w:after="100" w:afterAutospacing="1" w:line="240" w:lineRule="auto"/>
    </w:pPr>
    <w:rPr>
      <w:rFonts w:ascii="Arial" w:eastAsia="Times New Roman" w:hAnsi="Arial" w:cs="Arial"/>
      <w:color w:val="275317"/>
      <w:kern w:val="0"/>
      <w:sz w:val="20"/>
      <w:szCs w:val="20"/>
      <w:lang w:eastAsia="es-CO"/>
      <w14:ligatures w14:val="none"/>
    </w:rPr>
  </w:style>
  <w:style w:type="paragraph" w:customStyle="1" w:styleId="font23">
    <w:name w:val="font23"/>
    <w:basedOn w:val="Normal"/>
    <w:rsid w:val="008F39A3"/>
    <w:pPr>
      <w:spacing w:before="100" w:beforeAutospacing="1" w:after="100" w:afterAutospacing="1" w:line="240" w:lineRule="auto"/>
    </w:pPr>
    <w:rPr>
      <w:rFonts w:ascii="Arial" w:eastAsia="Times New Roman" w:hAnsi="Arial" w:cs="Arial"/>
      <w:color w:val="215C98"/>
      <w:kern w:val="0"/>
      <w:sz w:val="20"/>
      <w:szCs w:val="20"/>
      <w:lang w:eastAsia="es-CO"/>
      <w14:ligatures w14:val="none"/>
    </w:rPr>
  </w:style>
  <w:style w:type="paragraph" w:customStyle="1" w:styleId="font24">
    <w:name w:val="font24"/>
    <w:basedOn w:val="Normal"/>
    <w:rsid w:val="008F39A3"/>
    <w:pPr>
      <w:spacing w:before="100" w:beforeAutospacing="1" w:after="100" w:afterAutospacing="1" w:line="240" w:lineRule="auto"/>
    </w:pPr>
    <w:rPr>
      <w:rFonts w:ascii="Arial" w:eastAsia="Times New Roman" w:hAnsi="Arial" w:cs="Arial"/>
      <w:color w:val="2F5496"/>
      <w:kern w:val="0"/>
      <w:sz w:val="20"/>
      <w:szCs w:val="20"/>
      <w:lang w:eastAsia="es-CO"/>
      <w14:ligatures w14:val="none"/>
    </w:rPr>
  </w:style>
  <w:style w:type="paragraph" w:customStyle="1" w:styleId="font25">
    <w:name w:val="font25"/>
    <w:basedOn w:val="Normal"/>
    <w:rsid w:val="008F39A3"/>
    <w:pPr>
      <w:spacing w:before="100" w:beforeAutospacing="1" w:after="100" w:afterAutospacing="1" w:line="240" w:lineRule="auto"/>
    </w:pPr>
    <w:rPr>
      <w:rFonts w:ascii="Arial" w:eastAsia="Times New Roman" w:hAnsi="Arial" w:cs="Arial"/>
      <w:color w:val="000000"/>
      <w:kern w:val="0"/>
      <w:sz w:val="20"/>
      <w:szCs w:val="20"/>
      <w:lang w:eastAsia="es-CO"/>
      <w14:ligatures w14:val="none"/>
    </w:rPr>
  </w:style>
  <w:style w:type="paragraph" w:customStyle="1" w:styleId="font26">
    <w:name w:val="font26"/>
    <w:basedOn w:val="Normal"/>
    <w:rsid w:val="008F39A3"/>
    <w:pPr>
      <w:spacing w:before="100" w:beforeAutospacing="1" w:after="100" w:afterAutospacing="1" w:line="240" w:lineRule="auto"/>
    </w:pPr>
    <w:rPr>
      <w:rFonts w:ascii="Arial" w:eastAsia="Times New Roman" w:hAnsi="Arial" w:cs="Arial"/>
      <w:color w:val="444444"/>
      <w:kern w:val="0"/>
      <w:sz w:val="20"/>
      <w:szCs w:val="20"/>
      <w:lang w:eastAsia="es-CO"/>
      <w14:ligatures w14:val="none"/>
    </w:rPr>
  </w:style>
  <w:style w:type="paragraph" w:customStyle="1" w:styleId="font27">
    <w:name w:val="font27"/>
    <w:basedOn w:val="Normal"/>
    <w:rsid w:val="008F39A3"/>
    <w:pPr>
      <w:spacing w:before="100" w:beforeAutospacing="1" w:after="100" w:afterAutospacing="1" w:line="240" w:lineRule="auto"/>
    </w:pPr>
    <w:rPr>
      <w:rFonts w:ascii="Arial" w:eastAsia="Times New Roman" w:hAnsi="Arial" w:cs="Arial"/>
      <w:color w:val="BF8F00"/>
      <w:kern w:val="0"/>
      <w:sz w:val="20"/>
      <w:szCs w:val="20"/>
      <w:lang w:eastAsia="es-CO"/>
      <w14:ligatures w14:val="none"/>
    </w:rPr>
  </w:style>
  <w:style w:type="paragraph" w:customStyle="1" w:styleId="font28">
    <w:name w:val="font28"/>
    <w:basedOn w:val="Normal"/>
    <w:rsid w:val="008F39A3"/>
    <w:pPr>
      <w:spacing w:before="100" w:beforeAutospacing="1" w:after="100" w:afterAutospacing="1" w:line="240" w:lineRule="auto"/>
    </w:pPr>
    <w:rPr>
      <w:rFonts w:ascii="Arial" w:eastAsia="Times New Roman" w:hAnsi="Arial" w:cs="Arial"/>
      <w:color w:val="0C769E"/>
      <w:kern w:val="0"/>
      <w:sz w:val="20"/>
      <w:szCs w:val="20"/>
      <w:lang w:eastAsia="es-CO"/>
      <w14:ligatures w14:val="none"/>
    </w:rPr>
  </w:style>
  <w:style w:type="paragraph" w:customStyle="1" w:styleId="font29">
    <w:name w:val="font29"/>
    <w:basedOn w:val="Normal"/>
    <w:rsid w:val="008F39A3"/>
    <w:pPr>
      <w:spacing w:before="100" w:beforeAutospacing="1" w:after="100" w:afterAutospacing="1" w:line="240" w:lineRule="auto"/>
    </w:pPr>
    <w:rPr>
      <w:rFonts w:ascii="Arial" w:eastAsia="Times New Roman" w:hAnsi="Arial" w:cs="Arial"/>
      <w:color w:val="3C7D22"/>
      <w:kern w:val="0"/>
      <w:sz w:val="20"/>
      <w:szCs w:val="20"/>
      <w:lang w:eastAsia="es-CO"/>
      <w14:ligatures w14:val="none"/>
    </w:rPr>
  </w:style>
  <w:style w:type="paragraph" w:customStyle="1" w:styleId="font30">
    <w:name w:val="font30"/>
    <w:basedOn w:val="Normal"/>
    <w:rsid w:val="008F39A3"/>
    <w:pPr>
      <w:spacing w:before="100" w:beforeAutospacing="1" w:after="100" w:afterAutospacing="1" w:line="240" w:lineRule="auto"/>
    </w:pPr>
    <w:rPr>
      <w:rFonts w:ascii="Arial" w:eastAsia="Times New Roman" w:hAnsi="Arial" w:cs="Arial"/>
      <w:color w:val="C45911"/>
      <w:kern w:val="0"/>
      <w:sz w:val="20"/>
      <w:szCs w:val="20"/>
      <w:lang w:eastAsia="es-CO"/>
      <w14:ligatures w14:val="none"/>
    </w:rPr>
  </w:style>
  <w:style w:type="paragraph" w:customStyle="1" w:styleId="font31">
    <w:name w:val="font31"/>
    <w:basedOn w:val="Normal"/>
    <w:rsid w:val="008F39A3"/>
    <w:pPr>
      <w:spacing w:before="100" w:beforeAutospacing="1" w:after="100" w:afterAutospacing="1" w:line="240" w:lineRule="auto"/>
    </w:pPr>
    <w:rPr>
      <w:rFonts w:ascii="Arial" w:eastAsia="Times New Roman" w:hAnsi="Arial" w:cs="Arial"/>
      <w:color w:val="0070C0"/>
      <w:kern w:val="0"/>
      <w:sz w:val="20"/>
      <w:szCs w:val="20"/>
      <w:lang w:eastAsia="es-CO"/>
      <w14:ligatures w14:val="none"/>
    </w:rPr>
  </w:style>
  <w:style w:type="paragraph" w:customStyle="1" w:styleId="font32">
    <w:name w:val="font32"/>
    <w:basedOn w:val="Normal"/>
    <w:rsid w:val="008F39A3"/>
    <w:pPr>
      <w:spacing w:before="100" w:beforeAutospacing="1" w:after="100" w:afterAutospacing="1" w:line="240" w:lineRule="auto"/>
    </w:pPr>
    <w:rPr>
      <w:rFonts w:ascii="Arial" w:eastAsia="Times New Roman" w:hAnsi="Arial" w:cs="Arial"/>
      <w:color w:val="4D93D9"/>
      <w:kern w:val="0"/>
      <w:sz w:val="20"/>
      <w:szCs w:val="20"/>
      <w:lang w:eastAsia="es-CO"/>
      <w14:ligatures w14:val="none"/>
    </w:rPr>
  </w:style>
  <w:style w:type="paragraph" w:customStyle="1" w:styleId="font33">
    <w:name w:val="font33"/>
    <w:basedOn w:val="Normal"/>
    <w:rsid w:val="008F39A3"/>
    <w:pPr>
      <w:spacing w:before="100" w:beforeAutospacing="1" w:after="100" w:afterAutospacing="1" w:line="240" w:lineRule="auto"/>
    </w:pPr>
    <w:rPr>
      <w:rFonts w:ascii="Arial" w:eastAsia="Times New Roman" w:hAnsi="Arial" w:cs="Arial"/>
      <w:color w:val="FFC000"/>
      <w:kern w:val="0"/>
      <w:sz w:val="20"/>
      <w:szCs w:val="20"/>
      <w:lang w:eastAsia="es-CO"/>
      <w14:ligatures w14:val="none"/>
    </w:rPr>
  </w:style>
  <w:style w:type="paragraph" w:customStyle="1" w:styleId="font34">
    <w:name w:val="font34"/>
    <w:basedOn w:val="Normal"/>
    <w:rsid w:val="008F39A3"/>
    <w:pPr>
      <w:spacing w:before="100" w:beforeAutospacing="1" w:after="100" w:afterAutospacing="1" w:line="240" w:lineRule="auto"/>
    </w:pPr>
    <w:rPr>
      <w:rFonts w:ascii="Arial" w:eastAsia="Times New Roman" w:hAnsi="Arial" w:cs="Arial"/>
      <w:color w:val="701808"/>
      <w:kern w:val="0"/>
      <w:sz w:val="20"/>
      <w:szCs w:val="20"/>
      <w:lang w:eastAsia="es-CO"/>
      <w14:ligatures w14:val="none"/>
    </w:rPr>
  </w:style>
  <w:style w:type="paragraph" w:customStyle="1" w:styleId="xl65">
    <w:name w:val="xl65"/>
    <w:basedOn w:val="Normal"/>
    <w:rsid w:val="008F39A3"/>
    <w:pPr>
      <w:spacing w:before="100" w:beforeAutospacing="1" w:after="100" w:afterAutospacing="1" w:line="240" w:lineRule="auto"/>
    </w:pPr>
    <w:rPr>
      <w:rFonts w:ascii="Arial" w:eastAsia="Times New Roman" w:hAnsi="Arial" w:cs="Arial"/>
      <w:kern w:val="0"/>
      <w:sz w:val="20"/>
      <w:szCs w:val="20"/>
      <w:lang w:eastAsia="es-CO"/>
      <w14:ligatures w14:val="none"/>
    </w:rPr>
  </w:style>
  <w:style w:type="paragraph" w:customStyle="1" w:styleId="xl66">
    <w:name w:val="xl66"/>
    <w:basedOn w:val="Normal"/>
    <w:rsid w:val="008F39A3"/>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CO"/>
      <w14:ligatures w14:val="none"/>
    </w:rPr>
  </w:style>
  <w:style w:type="paragraph" w:customStyle="1" w:styleId="xl67">
    <w:name w:val="xl67"/>
    <w:basedOn w:val="Normal"/>
    <w:rsid w:val="008F39A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CO"/>
      <w14:ligatures w14:val="none"/>
    </w:rPr>
  </w:style>
  <w:style w:type="paragraph" w:customStyle="1" w:styleId="xl68">
    <w:name w:val="xl68"/>
    <w:basedOn w:val="Normal"/>
    <w:rsid w:val="008F3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CO"/>
      <w14:ligatures w14:val="none"/>
    </w:rPr>
  </w:style>
  <w:style w:type="paragraph" w:customStyle="1" w:styleId="xl69">
    <w:name w:val="xl69"/>
    <w:basedOn w:val="Normal"/>
    <w:rsid w:val="008F39A3"/>
    <w:pPr>
      <w:spacing w:before="100" w:beforeAutospacing="1" w:after="100" w:afterAutospacing="1" w:line="240" w:lineRule="auto"/>
    </w:pPr>
    <w:rPr>
      <w:rFonts w:ascii="Arial" w:eastAsia="Times New Roman" w:hAnsi="Arial" w:cs="Arial"/>
      <w:b/>
      <w:bCs/>
      <w:kern w:val="0"/>
      <w:sz w:val="20"/>
      <w:szCs w:val="20"/>
      <w:lang w:eastAsia="es-CO"/>
      <w14:ligatures w14:val="none"/>
    </w:rPr>
  </w:style>
  <w:style w:type="paragraph" w:customStyle="1" w:styleId="xl70">
    <w:name w:val="xl70"/>
    <w:basedOn w:val="Normal"/>
    <w:rsid w:val="008F39A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CO"/>
      <w14:ligatures w14:val="none"/>
    </w:rPr>
  </w:style>
  <w:style w:type="paragraph" w:customStyle="1" w:styleId="xl71">
    <w:name w:val="xl71"/>
    <w:basedOn w:val="Normal"/>
    <w:rsid w:val="008F39A3"/>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color w:val="444444"/>
      <w:kern w:val="0"/>
      <w:sz w:val="20"/>
      <w:szCs w:val="20"/>
      <w:lang w:eastAsia="es-CO"/>
      <w14:ligatures w14:val="none"/>
    </w:rPr>
  </w:style>
  <w:style w:type="paragraph" w:customStyle="1" w:styleId="xl72">
    <w:name w:val="xl72"/>
    <w:basedOn w:val="Normal"/>
    <w:rsid w:val="008F39A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eastAsia="es-CO"/>
      <w14:ligatures w14:val="none"/>
    </w:rPr>
  </w:style>
  <w:style w:type="paragraph" w:customStyle="1" w:styleId="xl73">
    <w:name w:val="xl73"/>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444444"/>
      <w:kern w:val="0"/>
      <w:sz w:val="20"/>
      <w:szCs w:val="20"/>
      <w:lang w:eastAsia="es-CO"/>
      <w14:ligatures w14:val="none"/>
    </w:rPr>
  </w:style>
  <w:style w:type="paragraph" w:customStyle="1" w:styleId="xl74">
    <w:name w:val="xl74"/>
    <w:basedOn w:val="Normal"/>
    <w:rsid w:val="008F3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lang w:eastAsia="es-CO"/>
      <w14:ligatures w14:val="none"/>
    </w:rPr>
  </w:style>
  <w:style w:type="paragraph" w:customStyle="1" w:styleId="xl75">
    <w:name w:val="xl75"/>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eastAsia="es-CO"/>
      <w14:ligatures w14:val="none"/>
    </w:rPr>
  </w:style>
  <w:style w:type="paragraph" w:customStyle="1" w:styleId="xl76">
    <w:name w:val="xl76"/>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C45911"/>
      <w:kern w:val="0"/>
      <w:sz w:val="20"/>
      <w:szCs w:val="20"/>
      <w:lang w:eastAsia="es-CO"/>
      <w14:ligatures w14:val="none"/>
    </w:rPr>
  </w:style>
  <w:style w:type="paragraph" w:customStyle="1" w:styleId="xl77">
    <w:name w:val="xl77"/>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2F5496"/>
      <w:kern w:val="0"/>
      <w:sz w:val="20"/>
      <w:szCs w:val="20"/>
      <w:lang w:eastAsia="es-CO"/>
      <w14:ligatures w14:val="none"/>
    </w:rPr>
  </w:style>
  <w:style w:type="paragraph" w:customStyle="1" w:styleId="xl78">
    <w:name w:val="xl78"/>
    <w:basedOn w:val="Normal"/>
    <w:rsid w:val="008F39A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CO"/>
      <w14:ligatures w14:val="none"/>
    </w:rPr>
  </w:style>
  <w:style w:type="paragraph" w:customStyle="1" w:styleId="xl79">
    <w:name w:val="xl79"/>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CO"/>
      <w14:ligatures w14:val="none"/>
    </w:rPr>
  </w:style>
  <w:style w:type="paragraph" w:customStyle="1" w:styleId="xl80">
    <w:name w:val="xl80"/>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s-CO"/>
      <w14:ligatures w14:val="none"/>
    </w:rPr>
  </w:style>
  <w:style w:type="paragraph" w:customStyle="1" w:styleId="xl81">
    <w:name w:val="xl81"/>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CO"/>
      <w14:ligatures w14:val="none"/>
    </w:rPr>
  </w:style>
  <w:style w:type="paragraph" w:customStyle="1" w:styleId="xl82">
    <w:name w:val="xl82"/>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2F5496"/>
      <w:kern w:val="0"/>
      <w:sz w:val="20"/>
      <w:szCs w:val="20"/>
      <w:lang w:eastAsia="es-CO"/>
      <w14:ligatures w14:val="none"/>
    </w:rPr>
  </w:style>
  <w:style w:type="paragraph" w:customStyle="1" w:styleId="xl83">
    <w:name w:val="xl83"/>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538135"/>
      <w:kern w:val="0"/>
      <w:sz w:val="20"/>
      <w:szCs w:val="20"/>
      <w:lang w:eastAsia="es-CO"/>
      <w14:ligatures w14:val="none"/>
    </w:rPr>
  </w:style>
  <w:style w:type="paragraph" w:customStyle="1" w:styleId="xl84">
    <w:name w:val="xl84"/>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20"/>
      <w:szCs w:val="20"/>
      <w:lang w:eastAsia="es-CO"/>
      <w14:ligatures w14:val="none"/>
    </w:rPr>
  </w:style>
  <w:style w:type="paragraph" w:customStyle="1" w:styleId="xl85">
    <w:name w:val="xl85"/>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BE5014"/>
      <w:kern w:val="0"/>
      <w:sz w:val="20"/>
      <w:szCs w:val="20"/>
      <w:lang w:eastAsia="es-CO"/>
      <w14:ligatures w14:val="none"/>
    </w:rPr>
  </w:style>
  <w:style w:type="paragraph" w:customStyle="1" w:styleId="xl86">
    <w:name w:val="xl86"/>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lang w:eastAsia="es-CO"/>
      <w14:ligatures w14:val="none"/>
    </w:rPr>
  </w:style>
  <w:style w:type="paragraph" w:customStyle="1" w:styleId="xl87">
    <w:name w:val="xl87"/>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BF8F00"/>
      <w:kern w:val="0"/>
      <w:sz w:val="20"/>
      <w:szCs w:val="20"/>
      <w:lang w:eastAsia="es-CO"/>
      <w14:ligatures w14:val="none"/>
    </w:rPr>
  </w:style>
  <w:style w:type="paragraph" w:customStyle="1" w:styleId="xl88">
    <w:name w:val="xl88"/>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kern w:val="0"/>
      <w:sz w:val="20"/>
      <w:szCs w:val="20"/>
      <w:lang w:eastAsia="es-CO"/>
      <w14:ligatures w14:val="none"/>
    </w:rPr>
  </w:style>
  <w:style w:type="paragraph" w:customStyle="1" w:styleId="xl89">
    <w:name w:val="xl89"/>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CO"/>
      <w14:ligatures w14:val="none"/>
    </w:rPr>
  </w:style>
  <w:style w:type="paragraph" w:customStyle="1" w:styleId="xl90">
    <w:name w:val="xl90"/>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538135"/>
      <w:kern w:val="0"/>
      <w:sz w:val="20"/>
      <w:szCs w:val="20"/>
      <w:lang w:eastAsia="es-CO"/>
      <w14:ligatures w14:val="none"/>
    </w:rPr>
  </w:style>
  <w:style w:type="paragraph" w:customStyle="1" w:styleId="xl91">
    <w:name w:val="xl91"/>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C45911"/>
      <w:kern w:val="0"/>
      <w:sz w:val="20"/>
      <w:szCs w:val="20"/>
      <w:lang w:eastAsia="es-CO"/>
      <w14:ligatures w14:val="none"/>
    </w:rPr>
  </w:style>
  <w:style w:type="paragraph" w:customStyle="1" w:styleId="xl92">
    <w:name w:val="xl92"/>
    <w:basedOn w:val="Normal"/>
    <w:rsid w:val="008F3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kern w:val="0"/>
      <w:sz w:val="20"/>
      <w:szCs w:val="20"/>
      <w:lang w:eastAsia="es-CO"/>
      <w14:ligatures w14:val="none"/>
    </w:rPr>
  </w:style>
  <w:style w:type="paragraph" w:customStyle="1" w:styleId="xl93">
    <w:name w:val="xl93"/>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s-CO"/>
      <w14:ligatures w14:val="none"/>
    </w:rPr>
  </w:style>
  <w:style w:type="paragraph" w:customStyle="1" w:styleId="xl94">
    <w:name w:val="xl94"/>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s-CO"/>
      <w14:ligatures w14:val="none"/>
    </w:rPr>
  </w:style>
  <w:style w:type="paragraph" w:customStyle="1" w:styleId="xl95">
    <w:name w:val="xl95"/>
    <w:basedOn w:val="Normal"/>
    <w:rsid w:val="008F39A3"/>
    <w:pPr>
      <w:pBdr>
        <w:top w:val="single" w:sz="4" w:space="0" w:color="auto"/>
        <w:left w:val="single" w:sz="8" w:space="0" w:color="auto"/>
        <w:bottom w:val="single" w:sz="4" w:space="0" w:color="auto"/>
        <w:right w:val="single" w:sz="4" w:space="0" w:color="auto"/>
      </w:pBdr>
      <w:shd w:val="clear" w:color="000000" w:fill="D0D0D0"/>
      <w:spacing w:before="100" w:beforeAutospacing="1" w:after="100" w:afterAutospacing="1" w:line="240" w:lineRule="auto"/>
      <w:textAlignment w:val="center"/>
    </w:pPr>
    <w:rPr>
      <w:rFonts w:ascii="Arial" w:eastAsia="Times New Roman" w:hAnsi="Arial" w:cs="Arial"/>
      <w:kern w:val="0"/>
      <w:sz w:val="20"/>
      <w:szCs w:val="20"/>
      <w:lang w:eastAsia="es-CO"/>
      <w14:ligatures w14:val="none"/>
    </w:rPr>
  </w:style>
  <w:style w:type="paragraph" w:customStyle="1" w:styleId="xl96">
    <w:name w:val="xl96"/>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BF8F00"/>
      <w:kern w:val="0"/>
      <w:sz w:val="20"/>
      <w:szCs w:val="20"/>
      <w:lang w:eastAsia="es-CO"/>
      <w14:ligatures w14:val="none"/>
    </w:rPr>
  </w:style>
  <w:style w:type="paragraph" w:customStyle="1" w:styleId="xl97">
    <w:name w:val="xl97"/>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eastAsia="es-CO"/>
      <w14:ligatures w14:val="none"/>
    </w:rPr>
  </w:style>
  <w:style w:type="paragraph" w:customStyle="1" w:styleId="xl98">
    <w:name w:val="xl98"/>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CO"/>
      <w14:ligatures w14:val="none"/>
    </w:rPr>
  </w:style>
  <w:style w:type="paragraph" w:customStyle="1" w:styleId="xl99">
    <w:name w:val="xl99"/>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424242"/>
      <w:kern w:val="0"/>
      <w:sz w:val="20"/>
      <w:szCs w:val="20"/>
      <w:lang w:eastAsia="es-CO"/>
      <w14:ligatures w14:val="none"/>
    </w:rPr>
  </w:style>
  <w:style w:type="paragraph" w:customStyle="1" w:styleId="xl100">
    <w:name w:val="xl100"/>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20"/>
      <w:szCs w:val="20"/>
      <w:lang w:eastAsia="es-CO"/>
      <w14:ligatures w14:val="none"/>
    </w:rPr>
  </w:style>
  <w:style w:type="paragraph" w:customStyle="1" w:styleId="xl101">
    <w:name w:val="xl101"/>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70C0"/>
      <w:kern w:val="0"/>
      <w:sz w:val="20"/>
      <w:szCs w:val="20"/>
      <w:lang w:eastAsia="es-CO"/>
      <w14:ligatures w14:val="none"/>
    </w:rPr>
  </w:style>
  <w:style w:type="paragraph" w:customStyle="1" w:styleId="xl102">
    <w:name w:val="xl102"/>
    <w:basedOn w:val="Normal"/>
    <w:rsid w:val="008F39A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color w:val="000000"/>
      <w:kern w:val="0"/>
      <w:sz w:val="20"/>
      <w:szCs w:val="20"/>
      <w:lang w:eastAsia="es-CO"/>
      <w14:ligatures w14:val="none"/>
    </w:rPr>
  </w:style>
  <w:style w:type="paragraph" w:customStyle="1" w:styleId="xl103">
    <w:name w:val="xl103"/>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00"/>
      <w:kern w:val="0"/>
      <w:sz w:val="20"/>
      <w:szCs w:val="20"/>
      <w:lang w:eastAsia="es-CO"/>
      <w14:ligatures w14:val="none"/>
    </w:rPr>
  </w:style>
  <w:style w:type="paragraph" w:customStyle="1" w:styleId="xl104">
    <w:name w:val="xl104"/>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3C7D22"/>
      <w:kern w:val="0"/>
      <w:sz w:val="20"/>
      <w:szCs w:val="20"/>
      <w:lang w:eastAsia="es-CO"/>
      <w14:ligatures w14:val="none"/>
    </w:rPr>
  </w:style>
  <w:style w:type="paragraph" w:customStyle="1" w:styleId="xl105">
    <w:name w:val="xl105"/>
    <w:basedOn w:val="Normal"/>
    <w:rsid w:val="008F3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kern w:val="0"/>
      <w:sz w:val="20"/>
      <w:szCs w:val="20"/>
      <w:lang w:eastAsia="es-CO"/>
      <w14:ligatures w14:val="none"/>
    </w:rPr>
  </w:style>
  <w:style w:type="paragraph" w:customStyle="1" w:styleId="xl106">
    <w:name w:val="xl106"/>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2F5496"/>
      <w:kern w:val="0"/>
      <w:sz w:val="20"/>
      <w:szCs w:val="20"/>
      <w:lang w:eastAsia="es-CO"/>
      <w14:ligatures w14:val="none"/>
    </w:rPr>
  </w:style>
  <w:style w:type="paragraph" w:customStyle="1" w:styleId="xl107">
    <w:name w:val="xl107"/>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C45911"/>
      <w:kern w:val="0"/>
      <w:sz w:val="20"/>
      <w:szCs w:val="20"/>
      <w:lang w:eastAsia="es-CO"/>
      <w14:ligatures w14:val="none"/>
    </w:rPr>
  </w:style>
  <w:style w:type="paragraph" w:customStyle="1" w:styleId="xl108">
    <w:name w:val="xl108"/>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2F5496"/>
      <w:kern w:val="0"/>
      <w:sz w:val="20"/>
      <w:szCs w:val="20"/>
      <w:lang w:eastAsia="es-CO"/>
      <w14:ligatures w14:val="none"/>
    </w:rPr>
  </w:style>
  <w:style w:type="paragraph" w:customStyle="1" w:styleId="xl109">
    <w:name w:val="xl109"/>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BF8F00"/>
      <w:kern w:val="0"/>
      <w:sz w:val="20"/>
      <w:szCs w:val="20"/>
      <w:lang w:eastAsia="es-CO"/>
      <w14:ligatures w14:val="none"/>
    </w:rPr>
  </w:style>
  <w:style w:type="paragraph" w:customStyle="1" w:styleId="xl110">
    <w:name w:val="xl110"/>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C769E"/>
      <w:kern w:val="0"/>
      <w:sz w:val="20"/>
      <w:szCs w:val="20"/>
      <w:lang w:eastAsia="es-CO"/>
      <w14:ligatures w14:val="none"/>
    </w:rPr>
  </w:style>
  <w:style w:type="paragraph" w:customStyle="1" w:styleId="xl111">
    <w:name w:val="xl111"/>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C45911"/>
      <w:kern w:val="0"/>
      <w:sz w:val="20"/>
      <w:szCs w:val="20"/>
      <w:lang w:eastAsia="es-CO"/>
      <w14:ligatures w14:val="none"/>
    </w:rPr>
  </w:style>
  <w:style w:type="paragraph" w:customStyle="1" w:styleId="xl112">
    <w:name w:val="xl112"/>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C45911"/>
      <w:kern w:val="0"/>
      <w:sz w:val="20"/>
      <w:szCs w:val="20"/>
      <w:lang w:eastAsia="es-CO"/>
      <w14:ligatures w14:val="none"/>
    </w:rPr>
  </w:style>
  <w:style w:type="paragraph" w:customStyle="1" w:styleId="xl113">
    <w:name w:val="xl113"/>
    <w:basedOn w:val="Normal"/>
    <w:rsid w:val="008F39A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2F5496"/>
      <w:kern w:val="0"/>
      <w:sz w:val="20"/>
      <w:szCs w:val="20"/>
      <w:lang w:eastAsia="es-CO"/>
      <w14:ligatures w14:val="none"/>
    </w:rPr>
  </w:style>
  <w:style w:type="paragraph" w:customStyle="1" w:styleId="xl114">
    <w:name w:val="xl114"/>
    <w:basedOn w:val="Normal"/>
    <w:rsid w:val="008F39A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2F5496"/>
      <w:kern w:val="0"/>
      <w:sz w:val="20"/>
      <w:szCs w:val="20"/>
      <w:lang w:eastAsia="es-CO"/>
      <w14:ligatures w14:val="none"/>
    </w:rPr>
  </w:style>
  <w:style w:type="paragraph" w:customStyle="1" w:styleId="xl115">
    <w:name w:val="xl115"/>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70C0"/>
      <w:kern w:val="0"/>
      <w:sz w:val="20"/>
      <w:szCs w:val="20"/>
      <w:lang w:eastAsia="es-CO"/>
      <w14:ligatures w14:val="none"/>
    </w:rPr>
  </w:style>
  <w:style w:type="paragraph" w:customStyle="1" w:styleId="xl116">
    <w:name w:val="xl116"/>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BF8F00"/>
      <w:kern w:val="0"/>
      <w:sz w:val="20"/>
      <w:szCs w:val="20"/>
      <w:lang w:eastAsia="es-CO"/>
      <w14:ligatures w14:val="none"/>
    </w:rPr>
  </w:style>
  <w:style w:type="paragraph" w:customStyle="1" w:styleId="xl117">
    <w:name w:val="xl117"/>
    <w:basedOn w:val="Normal"/>
    <w:rsid w:val="008F3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kern w:val="0"/>
      <w:sz w:val="20"/>
      <w:szCs w:val="20"/>
      <w:lang w:eastAsia="es-CO"/>
      <w14:ligatures w14:val="none"/>
    </w:rPr>
  </w:style>
  <w:style w:type="paragraph" w:styleId="Encabezado">
    <w:name w:val="header"/>
    <w:basedOn w:val="Normal"/>
    <w:link w:val="EncabezadoCar"/>
    <w:uiPriority w:val="99"/>
    <w:unhideWhenUsed/>
    <w:rsid w:val="008F39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9A3"/>
  </w:style>
  <w:style w:type="paragraph" w:styleId="Piedepgina">
    <w:name w:val="footer"/>
    <w:basedOn w:val="Normal"/>
    <w:link w:val="PiedepginaCar"/>
    <w:uiPriority w:val="99"/>
    <w:unhideWhenUsed/>
    <w:rsid w:val="008F39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9A3"/>
  </w:style>
  <w:style w:type="paragraph" w:customStyle="1" w:styleId="xl118">
    <w:name w:val="xl118"/>
    <w:basedOn w:val="Normal"/>
    <w:rsid w:val="009B58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kern w:val="0"/>
      <w:sz w:val="20"/>
      <w:szCs w:val="20"/>
      <w:lang w:eastAsia="es-CO"/>
      <w14:ligatures w14:val="none"/>
    </w:rPr>
  </w:style>
  <w:style w:type="paragraph" w:customStyle="1" w:styleId="Standard">
    <w:name w:val="Standard"/>
    <w:uiPriority w:val="99"/>
    <w:rsid w:val="00392398"/>
    <w:pPr>
      <w:widowControl w:val="0"/>
      <w:suppressAutoHyphens/>
      <w:autoSpaceDN w:val="0"/>
      <w:spacing w:after="0" w:line="240" w:lineRule="auto"/>
      <w:textAlignment w:val="baseline"/>
    </w:pPr>
    <w:rPr>
      <w:rFonts w:ascii="Arial" w:eastAsia="Droid Sans Fallback" w:hAnsi="Arial" w:cs="Arial"/>
      <w:kern w:val="3"/>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66618">
      <w:bodyDiv w:val="1"/>
      <w:marLeft w:val="0"/>
      <w:marRight w:val="0"/>
      <w:marTop w:val="0"/>
      <w:marBottom w:val="0"/>
      <w:divBdr>
        <w:top w:val="none" w:sz="0" w:space="0" w:color="auto"/>
        <w:left w:val="none" w:sz="0" w:space="0" w:color="auto"/>
        <w:bottom w:val="none" w:sz="0" w:space="0" w:color="auto"/>
        <w:right w:val="none" w:sz="0" w:space="0" w:color="auto"/>
      </w:divBdr>
    </w:div>
    <w:div w:id="15273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AD773ADB2AB4ABE29229184611079" ma:contentTypeVersion="20" ma:contentTypeDescription="Create a new document." ma:contentTypeScope="" ma:versionID="a523b4ad53446455ff1bcf1902b96dc1">
  <xsd:schema xmlns:xsd="http://www.w3.org/2001/XMLSchema" xmlns:xs="http://www.w3.org/2001/XMLSchema" xmlns:p="http://schemas.microsoft.com/office/2006/metadata/properties" xmlns:ns2="3e8b162e-7f6c-4774-ba89-59b233e2948a" xmlns:ns3="2eb5a9e7-a454-4ad8-8bcb-0fc1e22717e7" targetNamespace="http://schemas.microsoft.com/office/2006/metadata/properties" ma:root="true" ma:fieldsID="0bbacb5d15f769969c35e80a8acfb7cf" ns2:_="" ns3:_="">
    <xsd:import namespace="3e8b162e-7f6c-4774-ba89-59b233e2948a"/>
    <xsd:import namespace="2eb5a9e7-a454-4ad8-8bcb-0fc1e22717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162e-7f6c-4774-ba89-59b233e29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5a9e7-a454-4ad8-8bcb-0fc1e22717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57b5d0-0212-4741-9a4a-aa09cf48947d}" ma:internalName="TaxCatchAll" ma:showField="CatchAllData" ma:web="2eb5a9e7-a454-4ad8-8bcb-0fc1e2271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8b162e-7f6c-4774-ba89-59b233e2948a">
      <Terms xmlns="http://schemas.microsoft.com/office/infopath/2007/PartnerControls"/>
    </lcf76f155ced4ddcb4097134ff3c332f>
    <_Flow_SignoffStatus xmlns="3e8b162e-7f6c-4774-ba89-59b233e2948a" xsi:nil="true"/>
    <TaxCatchAll xmlns="2eb5a9e7-a454-4ad8-8bcb-0fc1e22717e7" xsi:nil="true"/>
  </documentManagement>
</p:properties>
</file>

<file path=customXml/itemProps1.xml><?xml version="1.0" encoding="utf-8"?>
<ds:datastoreItem xmlns:ds="http://schemas.openxmlformats.org/officeDocument/2006/customXml" ds:itemID="{C3F58D7E-C3DD-4DA4-A26C-6216EE856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162e-7f6c-4774-ba89-59b233e2948a"/>
    <ds:schemaRef ds:uri="2eb5a9e7-a454-4ad8-8bcb-0fc1e2271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59EB9-26ED-442D-9663-2EF017EB1173}">
  <ds:schemaRefs>
    <ds:schemaRef ds:uri="http://schemas.microsoft.com/sharepoint/v3/contenttype/forms"/>
  </ds:schemaRefs>
</ds:datastoreItem>
</file>

<file path=customXml/itemProps3.xml><?xml version="1.0" encoding="utf-8"?>
<ds:datastoreItem xmlns:ds="http://schemas.openxmlformats.org/officeDocument/2006/customXml" ds:itemID="{4E4AA02F-5045-470A-9E3D-3DFEF4A842DD}">
  <ds:schemaRefs>
    <ds:schemaRef ds:uri="http://schemas.openxmlformats.org/officeDocument/2006/bibliography"/>
  </ds:schemaRefs>
</ds:datastoreItem>
</file>

<file path=customXml/itemProps4.xml><?xml version="1.0" encoding="utf-8"?>
<ds:datastoreItem xmlns:ds="http://schemas.openxmlformats.org/officeDocument/2006/customXml" ds:itemID="{D34061FA-4916-4D65-9E69-BA2B09FE2EB0}">
  <ds:schemaRefs>
    <ds:schemaRef ds:uri="http://schemas.microsoft.com/office/2006/metadata/properties"/>
    <ds:schemaRef ds:uri="http://schemas.microsoft.com/office/infopath/2007/PartnerControls"/>
    <ds:schemaRef ds:uri="3e8b162e-7f6c-4774-ba89-59b233e2948a"/>
    <ds:schemaRef ds:uri="2eb5a9e7-a454-4ad8-8bcb-0fc1e22717e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155</Pages>
  <Words>58802</Words>
  <Characters>323411</Characters>
  <Application>Microsoft Office Word</Application>
  <DocSecurity>0</DocSecurity>
  <Lines>2695</Lines>
  <Paragraphs>762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Marcela Gil Gonzalez</dc:creator>
  <cp:keywords/>
  <dc:description/>
  <cp:lastModifiedBy>William Saza Londoño</cp:lastModifiedBy>
  <cp:revision>4</cp:revision>
  <cp:lastPrinted>2024-04-12T21:53:00Z</cp:lastPrinted>
  <dcterms:created xsi:type="dcterms:W3CDTF">2024-04-12T21:53:00Z</dcterms:created>
  <dcterms:modified xsi:type="dcterms:W3CDTF">2024-04-12T21:56:00Z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0x0101009ECAD773ADB2AB4ABE29229184611079</vt:lpwstr>
  </property>
  <property fmtid="{D5CDD505-2E9C-101B-9397-08002B2CF9AE}" pid="3" name="MediaServiceImageTags">
    <vt:lpwstr/>
  </property>
</Properties>
</file>